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F24FD9" w:rsidP="000659DF" w:rsidRDefault="00F96BE5" w14:paraId="34F5764D" w14:textId="77777777">
      <w:pPr>
        <w:rPr>
          <w:rFonts w:cs="Calibri"/>
          <w:sz w:val="24"/>
          <w:szCs w:val="24"/>
        </w:rPr>
      </w:pPr>
      <w:r w:rsidR="00F96BE5">
        <w:drawing>
          <wp:inline wp14:editId="77E93486" wp14:anchorId="34F57755">
            <wp:extent cx="2847975" cy="1685925"/>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3a586879b3ab4e7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847975" cy="1685925"/>
                    </a:xfrm>
                    <a:prstGeom prst="rect">
                      <a:avLst/>
                    </a:prstGeom>
                  </pic:spPr>
                </pic:pic>
              </a:graphicData>
            </a:graphic>
          </wp:inline>
        </w:drawing>
      </w:r>
      <w:r>
        <w:tab/>
      </w:r>
    </w:p>
    <w:p w:rsidRPr="00A65378" w:rsidR="00286679" w:rsidP="000659DF" w:rsidRDefault="00286679" w14:paraId="34F5764E" w14:textId="77777777">
      <w:pPr>
        <w:rPr>
          <w:rFonts w:cs="Calibri"/>
          <w:sz w:val="24"/>
          <w:szCs w:val="24"/>
        </w:rPr>
      </w:pPr>
    </w:p>
    <w:p w:rsidRPr="007D7609" w:rsidR="00286679" w:rsidP="00286679" w:rsidRDefault="00411E7C" w14:paraId="34F5764F" w14:textId="77777777">
      <w:pPr>
        <w:spacing w:after="0" w:line="240" w:lineRule="auto"/>
        <w:rPr>
          <w:rFonts w:cs="Calibri"/>
          <w:b/>
          <w:bCs/>
          <w:sz w:val="24"/>
          <w:szCs w:val="24"/>
        </w:rPr>
      </w:pPr>
      <w:r w:rsidRPr="007D7609">
        <w:rPr>
          <w:rFonts w:cs="Calibri"/>
          <w:b/>
          <w:bCs/>
          <w:sz w:val="24"/>
          <w:szCs w:val="24"/>
        </w:rPr>
        <w:t xml:space="preserve">Academic Misconduct </w:t>
      </w:r>
      <w:r w:rsidRPr="007D7609" w:rsidR="00286679">
        <w:rPr>
          <w:rFonts w:cs="Calibri"/>
          <w:b/>
          <w:bCs/>
          <w:sz w:val="24"/>
          <w:szCs w:val="24"/>
        </w:rPr>
        <w:t>Policy and Procedure</w:t>
      </w:r>
    </w:p>
    <w:p w:rsidR="00286679" w:rsidP="00286679" w:rsidRDefault="00286679" w14:paraId="34F57650" w14:textId="77777777">
      <w:pPr>
        <w:spacing w:after="0" w:line="240" w:lineRule="auto"/>
        <w:rPr>
          <w:rFonts w:cs="Calibri"/>
          <w:b/>
          <w:bCs/>
          <w:sz w:val="40"/>
          <w:szCs w:val="40"/>
        </w:rPr>
      </w:pPr>
    </w:p>
    <w:p w:rsidRPr="00286679" w:rsidR="00454666" w:rsidP="00286679" w:rsidRDefault="000659DF" w14:paraId="34F57651" w14:textId="77777777">
      <w:pPr>
        <w:spacing w:after="0" w:line="240" w:lineRule="auto"/>
        <w:rPr>
          <w:rFonts w:cs="Calibri"/>
          <w:b/>
          <w:bCs/>
        </w:rPr>
      </w:pPr>
      <w:r w:rsidRPr="00286679">
        <w:rPr>
          <w:rFonts w:cs="Calibri"/>
          <w:b/>
          <w:bCs/>
        </w:rPr>
        <w:t>City College Limited</w:t>
      </w:r>
    </w:p>
    <w:p w:rsidRPr="00286679" w:rsidR="00454666" w:rsidP="00286679" w:rsidRDefault="00454666" w14:paraId="34F57652" w14:textId="77777777">
      <w:pPr>
        <w:spacing w:after="0" w:line="240" w:lineRule="auto"/>
        <w:rPr>
          <w:rFonts w:cs="Calibri"/>
        </w:rPr>
      </w:pPr>
      <w:r w:rsidRPr="00286679">
        <w:rPr>
          <w:rFonts w:cs="Calibri"/>
        </w:rPr>
        <w:t>69 Steward Street</w:t>
      </w:r>
    </w:p>
    <w:p w:rsidRPr="00286679" w:rsidR="00454666" w:rsidP="00286679" w:rsidRDefault="00454666" w14:paraId="34F57653" w14:textId="77777777">
      <w:pPr>
        <w:spacing w:after="0" w:line="240" w:lineRule="auto"/>
        <w:rPr>
          <w:rFonts w:cs="Calibri"/>
        </w:rPr>
      </w:pPr>
      <w:r w:rsidRPr="00286679">
        <w:rPr>
          <w:rFonts w:cs="Calibri"/>
        </w:rPr>
        <w:t>Birmingham</w:t>
      </w:r>
    </w:p>
    <w:p w:rsidRPr="00A65378" w:rsidR="00454666" w:rsidP="00286679" w:rsidRDefault="00454666" w14:paraId="34F57654" w14:textId="77777777">
      <w:pPr>
        <w:spacing w:after="0" w:line="240" w:lineRule="auto"/>
        <w:rPr>
          <w:rFonts w:cs="Calibri"/>
          <w:sz w:val="40"/>
          <w:szCs w:val="40"/>
        </w:rPr>
      </w:pPr>
      <w:r w:rsidRPr="00286679">
        <w:rPr>
          <w:rFonts w:cs="Calibri"/>
        </w:rPr>
        <w:t>B18 7AF</w:t>
      </w:r>
    </w:p>
    <w:p w:rsidR="00454666" w:rsidP="00286679" w:rsidRDefault="00454666" w14:paraId="34F57655" w14:textId="77777777">
      <w:pPr>
        <w:spacing w:after="0" w:line="240" w:lineRule="auto"/>
        <w:rPr>
          <w:rFonts w:cs="Calibri"/>
          <w:b/>
          <w:bCs/>
          <w:sz w:val="36"/>
          <w:szCs w:val="36"/>
        </w:rPr>
      </w:pPr>
    </w:p>
    <w:tbl>
      <w:tblPr>
        <w:tblW w:w="899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0" w:type="dxa"/>
          <w:right w:w="0" w:type="dxa"/>
        </w:tblCellMar>
        <w:tblLook w:val="04A0" w:firstRow="1" w:lastRow="0" w:firstColumn="1" w:lastColumn="0" w:noHBand="0" w:noVBand="1"/>
      </w:tblPr>
      <w:tblGrid>
        <w:gridCol w:w="2248"/>
        <w:gridCol w:w="2249"/>
        <w:gridCol w:w="2249"/>
        <w:gridCol w:w="2248"/>
      </w:tblGrid>
      <w:tr w:rsidRPr="004764F6" w:rsidR="00286679" w:rsidTr="00286679" w14:paraId="34F5765A" w14:textId="77777777">
        <w:trPr>
          <w:jc w:val="center"/>
        </w:trPr>
        <w:tc>
          <w:tcPr>
            <w:tcW w:w="2248" w:type="dxa"/>
            <w:shd w:val="clear" w:color="auto" w:fill="auto"/>
            <w:hideMark/>
          </w:tcPr>
          <w:p w:rsidRPr="00286679" w:rsidR="00286679" w:rsidP="0064622D" w:rsidRDefault="00286679" w14:paraId="34F57656" w14:textId="77777777">
            <w:pPr>
              <w:textAlignment w:val="baseline"/>
              <w:rPr>
                <w:rFonts w:eastAsia="Times New Roman" w:cs="Calibri"/>
              </w:rPr>
            </w:pPr>
            <w:r w:rsidRPr="00286679">
              <w:rPr>
                <w:rFonts w:eastAsia="Times New Roman" w:cs="Calibri"/>
              </w:rPr>
              <w:t>Title </w:t>
            </w:r>
          </w:p>
        </w:tc>
        <w:tc>
          <w:tcPr>
            <w:tcW w:w="2249" w:type="dxa"/>
            <w:shd w:val="clear" w:color="auto" w:fill="auto"/>
            <w:hideMark/>
          </w:tcPr>
          <w:p w:rsidRPr="00286679" w:rsidR="00286679" w:rsidP="0064622D" w:rsidRDefault="00411E7C" w14:paraId="34F57657" w14:textId="77777777">
            <w:pPr>
              <w:ind w:left="10" w:hanging="10"/>
              <w:textAlignment w:val="baseline"/>
              <w:rPr>
                <w:rFonts w:eastAsia="Times New Roman" w:cs="Calibri"/>
              </w:rPr>
            </w:pPr>
            <w:r>
              <w:rPr>
                <w:rFonts w:eastAsia="Times New Roman" w:cs="Calibri"/>
              </w:rPr>
              <w:t>Academic Misconduct</w:t>
            </w:r>
          </w:p>
        </w:tc>
        <w:tc>
          <w:tcPr>
            <w:tcW w:w="2249" w:type="dxa"/>
            <w:shd w:val="clear" w:color="auto" w:fill="auto"/>
            <w:hideMark/>
          </w:tcPr>
          <w:p w:rsidRPr="00286679" w:rsidR="00286679" w:rsidP="0064622D" w:rsidRDefault="00286679" w14:paraId="34F57658" w14:textId="77777777">
            <w:pPr>
              <w:textAlignment w:val="baseline"/>
              <w:rPr>
                <w:rFonts w:eastAsia="Times New Roman" w:cs="Calibri"/>
              </w:rPr>
            </w:pPr>
            <w:r w:rsidRPr="00286679">
              <w:rPr>
                <w:rFonts w:eastAsia="Times New Roman" w:cs="Calibri"/>
              </w:rPr>
              <w:t>Department </w:t>
            </w:r>
          </w:p>
        </w:tc>
        <w:tc>
          <w:tcPr>
            <w:tcW w:w="2248" w:type="dxa"/>
            <w:shd w:val="clear" w:color="auto" w:fill="auto"/>
            <w:hideMark/>
          </w:tcPr>
          <w:p w:rsidRPr="00286679" w:rsidR="00286679" w:rsidP="0064622D" w:rsidRDefault="00286679" w14:paraId="34F57659" w14:textId="77777777">
            <w:pPr>
              <w:textAlignment w:val="baseline"/>
              <w:rPr>
                <w:rFonts w:eastAsia="Times New Roman" w:cs="Calibri"/>
              </w:rPr>
            </w:pPr>
            <w:r w:rsidRPr="00286679">
              <w:rPr>
                <w:rFonts w:eastAsia="Times New Roman" w:cs="Calibri"/>
              </w:rPr>
              <w:t>Quality </w:t>
            </w:r>
          </w:p>
        </w:tc>
      </w:tr>
      <w:tr w:rsidRPr="004764F6" w:rsidR="00286679" w:rsidTr="00286679" w14:paraId="34F5765F" w14:textId="77777777">
        <w:trPr>
          <w:jc w:val="center"/>
        </w:trPr>
        <w:tc>
          <w:tcPr>
            <w:tcW w:w="2248" w:type="dxa"/>
            <w:shd w:val="clear" w:color="auto" w:fill="auto"/>
            <w:hideMark/>
          </w:tcPr>
          <w:p w:rsidRPr="00286679" w:rsidR="00286679" w:rsidP="0064622D" w:rsidRDefault="00286679" w14:paraId="34F5765B" w14:textId="77777777">
            <w:pPr>
              <w:textAlignment w:val="baseline"/>
              <w:rPr>
                <w:rFonts w:eastAsia="Times New Roman" w:cs="Calibri"/>
              </w:rPr>
            </w:pPr>
            <w:r w:rsidRPr="00286679">
              <w:rPr>
                <w:rFonts w:eastAsia="Times New Roman" w:cs="Calibri"/>
              </w:rPr>
              <w:t>Location </w:t>
            </w:r>
          </w:p>
        </w:tc>
        <w:tc>
          <w:tcPr>
            <w:tcW w:w="2249" w:type="dxa"/>
            <w:shd w:val="clear" w:color="auto" w:fill="auto"/>
            <w:hideMark/>
          </w:tcPr>
          <w:p w:rsidRPr="00286679" w:rsidR="00286679" w:rsidP="0064622D" w:rsidRDefault="00286679" w14:paraId="34F5765C" w14:textId="77777777">
            <w:pPr>
              <w:textAlignment w:val="baseline"/>
              <w:rPr>
                <w:rFonts w:eastAsia="Times New Roman" w:cs="Calibri"/>
              </w:rPr>
            </w:pPr>
            <w:proofErr w:type="spellStart"/>
            <w:r w:rsidRPr="00286679">
              <w:rPr>
                <w:rFonts w:eastAsia="Times New Roman" w:cs="Calibri"/>
              </w:rPr>
              <w:t>Sharepoint</w:t>
            </w:r>
            <w:proofErr w:type="spellEnd"/>
            <w:r w:rsidRPr="00286679">
              <w:rPr>
                <w:rFonts w:eastAsia="Times New Roman" w:cs="Calibri"/>
              </w:rPr>
              <w:t> </w:t>
            </w:r>
          </w:p>
        </w:tc>
        <w:tc>
          <w:tcPr>
            <w:tcW w:w="2249" w:type="dxa"/>
            <w:shd w:val="clear" w:color="auto" w:fill="auto"/>
            <w:hideMark/>
          </w:tcPr>
          <w:p w:rsidRPr="00286679" w:rsidR="00286679" w:rsidP="0064622D" w:rsidRDefault="00286679" w14:paraId="34F5765D" w14:textId="77777777">
            <w:pPr>
              <w:textAlignment w:val="baseline"/>
              <w:rPr>
                <w:rFonts w:eastAsia="Times New Roman" w:cs="Calibri"/>
              </w:rPr>
            </w:pPr>
            <w:r w:rsidRPr="00286679">
              <w:rPr>
                <w:rFonts w:eastAsia="Times New Roman" w:cs="Calibri"/>
              </w:rPr>
              <w:t>Author </w:t>
            </w:r>
          </w:p>
        </w:tc>
        <w:tc>
          <w:tcPr>
            <w:tcW w:w="2248" w:type="dxa"/>
            <w:shd w:val="clear" w:color="auto" w:fill="auto"/>
            <w:hideMark/>
          </w:tcPr>
          <w:p w:rsidRPr="00286679" w:rsidR="00286679" w:rsidP="0064622D" w:rsidRDefault="00411E7C" w14:paraId="34F5765E" w14:textId="77777777">
            <w:pPr>
              <w:textAlignment w:val="baseline"/>
              <w:rPr>
                <w:rFonts w:eastAsia="Times New Roman" w:cs="Calibri"/>
              </w:rPr>
            </w:pPr>
            <w:r>
              <w:rPr>
                <w:rFonts w:eastAsia="Times New Roman" w:cs="Calibri"/>
              </w:rPr>
              <w:t>PWA</w:t>
            </w:r>
          </w:p>
        </w:tc>
      </w:tr>
      <w:tr w:rsidRPr="004764F6" w:rsidR="00286679" w:rsidTr="00286679" w14:paraId="34F57664" w14:textId="77777777">
        <w:trPr>
          <w:jc w:val="center"/>
        </w:trPr>
        <w:tc>
          <w:tcPr>
            <w:tcW w:w="2248" w:type="dxa"/>
            <w:shd w:val="clear" w:color="auto" w:fill="auto"/>
            <w:hideMark/>
          </w:tcPr>
          <w:p w:rsidRPr="00286679" w:rsidR="00286679" w:rsidP="0064622D" w:rsidRDefault="00286679" w14:paraId="34F57660" w14:textId="77777777">
            <w:pPr>
              <w:textAlignment w:val="baseline"/>
              <w:rPr>
                <w:rFonts w:eastAsia="Times New Roman" w:cs="Calibri"/>
              </w:rPr>
            </w:pPr>
            <w:r w:rsidRPr="00286679">
              <w:rPr>
                <w:rFonts w:eastAsia="Times New Roman" w:cs="Calibri"/>
              </w:rPr>
              <w:t>Approved by SLT </w:t>
            </w:r>
          </w:p>
        </w:tc>
        <w:tc>
          <w:tcPr>
            <w:tcW w:w="2249" w:type="dxa"/>
            <w:shd w:val="clear" w:color="auto" w:fill="auto"/>
            <w:hideMark/>
          </w:tcPr>
          <w:p w:rsidRPr="00286679" w:rsidR="00286679" w:rsidP="0064622D" w:rsidRDefault="00286679" w14:paraId="34F57661" w14:textId="77777777">
            <w:pPr>
              <w:textAlignment w:val="baseline"/>
              <w:rPr>
                <w:rFonts w:eastAsia="Times New Roman" w:cs="Calibri"/>
              </w:rPr>
            </w:pPr>
            <w:r w:rsidRPr="00286679">
              <w:rPr>
                <w:rFonts w:eastAsia="Times New Roman" w:cs="Calibri"/>
              </w:rPr>
              <w:t> </w:t>
            </w:r>
            <w:r w:rsidR="005A6795">
              <w:rPr>
                <w:rFonts w:eastAsia="Times New Roman" w:cs="Calibri"/>
              </w:rPr>
              <w:t>Yes</w:t>
            </w:r>
          </w:p>
        </w:tc>
        <w:tc>
          <w:tcPr>
            <w:tcW w:w="2249" w:type="dxa"/>
            <w:shd w:val="clear" w:color="auto" w:fill="auto"/>
            <w:hideMark/>
          </w:tcPr>
          <w:p w:rsidRPr="00286679" w:rsidR="00286679" w:rsidP="0064622D" w:rsidRDefault="00286679" w14:paraId="34F57662" w14:textId="77777777">
            <w:pPr>
              <w:textAlignment w:val="baseline"/>
              <w:rPr>
                <w:rFonts w:eastAsia="Times New Roman" w:cs="Calibri"/>
              </w:rPr>
            </w:pPr>
            <w:r w:rsidRPr="00286679">
              <w:rPr>
                <w:rFonts w:eastAsia="Times New Roman" w:cs="Calibri"/>
              </w:rPr>
              <w:t>Date </w:t>
            </w:r>
          </w:p>
        </w:tc>
        <w:tc>
          <w:tcPr>
            <w:tcW w:w="2248" w:type="dxa"/>
            <w:shd w:val="clear" w:color="auto" w:fill="auto"/>
            <w:hideMark/>
          </w:tcPr>
          <w:p w:rsidRPr="00286679" w:rsidR="00286679" w:rsidP="0064622D" w:rsidRDefault="005A6795" w14:paraId="34F57663" w14:textId="77777777">
            <w:pPr>
              <w:textAlignment w:val="baseline"/>
              <w:rPr>
                <w:rFonts w:eastAsia="Times New Roman" w:cs="Calibri"/>
              </w:rPr>
            </w:pPr>
            <w:r>
              <w:rPr>
                <w:rFonts w:eastAsia="Times New Roman" w:cs="Calibri"/>
              </w:rPr>
              <w:t>5</w:t>
            </w:r>
            <w:r w:rsidRPr="005A6795">
              <w:rPr>
                <w:rFonts w:eastAsia="Times New Roman" w:cs="Calibri"/>
                <w:vertAlign w:val="superscript"/>
              </w:rPr>
              <w:t>th</w:t>
            </w:r>
            <w:r>
              <w:rPr>
                <w:rFonts w:eastAsia="Times New Roman" w:cs="Calibri"/>
              </w:rPr>
              <w:t xml:space="preserve"> October 2020</w:t>
            </w:r>
          </w:p>
        </w:tc>
      </w:tr>
      <w:tr w:rsidRPr="004764F6" w:rsidR="00286679" w:rsidTr="00286679" w14:paraId="34F57669" w14:textId="77777777">
        <w:trPr>
          <w:jc w:val="center"/>
        </w:trPr>
        <w:tc>
          <w:tcPr>
            <w:tcW w:w="2248" w:type="dxa"/>
            <w:shd w:val="clear" w:color="auto" w:fill="auto"/>
            <w:hideMark/>
          </w:tcPr>
          <w:p w:rsidRPr="00286679" w:rsidR="00286679" w:rsidP="0064622D" w:rsidRDefault="00286679" w14:paraId="34F57665" w14:textId="77777777">
            <w:pPr>
              <w:textAlignment w:val="baseline"/>
              <w:rPr>
                <w:rFonts w:eastAsia="Times New Roman" w:cs="Calibri"/>
              </w:rPr>
            </w:pPr>
            <w:r w:rsidRPr="00286679">
              <w:rPr>
                <w:rFonts w:eastAsia="Times New Roman" w:cs="Calibri"/>
              </w:rPr>
              <w:t>Last Review </w:t>
            </w:r>
          </w:p>
        </w:tc>
        <w:tc>
          <w:tcPr>
            <w:tcW w:w="2249" w:type="dxa"/>
            <w:shd w:val="clear" w:color="auto" w:fill="auto"/>
            <w:hideMark/>
          </w:tcPr>
          <w:p w:rsidRPr="00286679" w:rsidR="00286679" w:rsidP="0064622D" w:rsidRDefault="00A913DC" w14:paraId="34F57666" w14:textId="77777777">
            <w:pPr>
              <w:textAlignment w:val="baseline"/>
              <w:rPr>
                <w:rFonts w:eastAsia="Times New Roman" w:cs="Calibri"/>
              </w:rPr>
            </w:pPr>
            <w:r>
              <w:rPr>
                <w:rFonts w:eastAsia="Times New Roman" w:cs="Calibri"/>
              </w:rPr>
              <w:t>January 2021</w:t>
            </w:r>
          </w:p>
        </w:tc>
        <w:tc>
          <w:tcPr>
            <w:tcW w:w="2249" w:type="dxa"/>
            <w:shd w:val="clear" w:color="auto" w:fill="auto"/>
            <w:hideMark/>
          </w:tcPr>
          <w:p w:rsidRPr="00286679" w:rsidR="00286679" w:rsidP="0064622D" w:rsidRDefault="00286679" w14:paraId="34F57667" w14:textId="77777777">
            <w:pPr>
              <w:textAlignment w:val="baseline"/>
              <w:rPr>
                <w:rFonts w:eastAsia="Times New Roman" w:cs="Calibri"/>
              </w:rPr>
            </w:pPr>
            <w:r w:rsidRPr="00286679">
              <w:rPr>
                <w:rFonts w:eastAsia="Times New Roman" w:cs="Calibri"/>
              </w:rPr>
              <w:t>Next Review </w:t>
            </w:r>
          </w:p>
        </w:tc>
        <w:tc>
          <w:tcPr>
            <w:tcW w:w="2248" w:type="dxa"/>
            <w:shd w:val="clear" w:color="auto" w:fill="auto"/>
            <w:hideMark/>
          </w:tcPr>
          <w:p w:rsidRPr="00286679" w:rsidR="00286679" w:rsidP="0064622D" w:rsidRDefault="00286679" w14:paraId="34F57668" w14:textId="77777777">
            <w:pPr>
              <w:textAlignment w:val="baseline"/>
              <w:rPr>
                <w:rFonts w:eastAsia="Times New Roman" w:cs="Calibri"/>
              </w:rPr>
            </w:pPr>
            <w:r w:rsidRPr="00286679">
              <w:rPr>
                <w:rFonts w:eastAsia="Times New Roman" w:cs="Calibri"/>
              </w:rPr>
              <w:t>May 202</w:t>
            </w:r>
            <w:r w:rsidR="00A913DC">
              <w:rPr>
                <w:rFonts w:eastAsia="Times New Roman" w:cs="Calibri"/>
              </w:rPr>
              <w:t>2</w:t>
            </w:r>
          </w:p>
        </w:tc>
      </w:tr>
      <w:tr w:rsidRPr="004764F6" w:rsidR="00286679" w:rsidTr="00286679" w14:paraId="34F5766E" w14:textId="77777777">
        <w:trPr>
          <w:jc w:val="center"/>
        </w:trPr>
        <w:tc>
          <w:tcPr>
            <w:tcW w:w="2248" w:type="dxa"/>
            <w:shd w:val="clear" w:color="auto" w:fill="auto"/>
            <w:hideMark/>
          </w:tcPr>
          <w:p w:rsidRPr="00286679" w:rsidR="00286679" w:rsidP="0064622D" w:rsidRDefault="00286679" w14:paraId="34F5766A" w14:textId="77777777">
            <w:pPr>
              <w:textAlignment w:val="baseline"/>
              <w:rPr>
                <w:rFonts w:eastAsia="Times New Roman" w:cs="Calibri"/>
              </w:rPr>
            </w:pPr>
            <w:r w:rsidRPr="00286679">
              <w:rPr>
                <w:rFonts w:eastAsia="Times New Roman" w:cs="Calibri"/>
              </w:rPr>
              <w:t>Version </w:t>
            </w:r>
          </w:p>
        </w:tc>
        <w:tc>
          <w:tcPr>
            <w:tcW w:w="2249" w:type="dxa"/>
            <w:shd w:val="clear" w:color="auto" w:fill="auto"/>
            <w:hideMark/>
          </w:tcPr>
          <w:p w:rsidRPr="00286679" w:rsidR="00286679" w:rsidP="0064622D" w:rsidRDefault="00286679" w14:paraId="34F5766B" w14:textId="77777777">
            <w:pPr>
              <w:textAlignment w:val="baseline"/>
              <w:rPr>
                <w:rFonts w:eastAsia="Times New Roman" w:cs="Calibri"/>
              </w:rPr>
            </w:pPr>
            <w:r w:rsidRPr="00286679">
              <w:rPr>
                <w:rFonts w:eastAsia="Times New Roman" w:cs="Calibri"/>
              </w:rPr>
              <w:t>Author </w:t>
            </w:r>
          </w:p>
        </w:tc>
        <w:tc>
          <w:tcPr>
            <w:tcW w:w="2249" w:type="dxa"/>
            <w:shd w:val="clear" w:color="auto" w:fill="auto"/>
            <w:hideMark/>
          </w:tcPr>
          <w:p w:rsidRPr="00286679" w:rsidR="00286679" w:rsidP="0064622D" w:rsidRDefault="00286679" w14:paraId="34F5766C" w14:textId="77777777">
            <w:pPr>
              <w:textAlignment w:val="baseline"/>
              <w:rPr>
                <w:rFonts w:eastAsia="Times New Roman" w:cs="Calibri"/>
              </w:rPr>
            </w:pPr>
            <w:r w:rsidRPr="00286679">
              <w:rPr>
                <w:rFonts w:eastAsia="Times New Roman" w:cs="Calibri"/>
              </w:rPr>
              <w:t>Issue date </w:t>
            </w:r>
          </w:p>
        </w:tc>
        <w:tc>
          <w:tcPr>
            <w:tcW w:w="2248" w:type="dxa"/>
            <w:shd w:val="clear" w:color="auto" w:fill="auto"/>
            <w:hideMark/>
          </w:tcPr>
          <w:p w:rsidRPr="00286679" w:rsidR="00286679" w:rsidP="0064622D" w:rsidRDefault="00286679" w14:paraId="34F5766D" w14:textId="77777777">
            <w:pPr>
              <w:textAlignment w:val="baseline"/>
              <w:rPr>
                <w:rFonts w:eastAsia="Times New Roman" w:cs="Calibri"/>
              </w:rPr>
            </w:pPr>
            <w:r w:rsidRPr="00286679">
              <w:rPr>
                <w:rFonts w:eastAsia="Times New Roman" w:cs="Calibri"/>
              </w:rPr>
              <w:t>Summery </w:t>
            </w:r>
          </w:p>
        </w:tc>
      </w:tr>
      <w:tr w:rsidRPr="004764F6" w:rsidR="00286679" w:rsidTr="00286679" w14:paraId="34F57673" w14:textId="77777777">
        <w:trPr>
          <w:jc w:val="center"/>
        </w:trPr>
        <w:tc>
          <w:tcPr>
            <w:tcW w:w="2248" w:type="dxa"/>
            <w:shd w:val="clear" w:color="auto" w:fill="auto"/>
            <w:hideMark/>
          </w:tcPr>
          <w:p w:rsidRPr="00286679" w:rsidR="00286679" w:rsidP="0064622D" w:rsidRDefault="00286679" w14:paraId="34F5766F" w14:textId="77777777">
            <w:pPr>
              <w:textAlignment w:val="baseline"/>
              <w:rPr>
                <w:rFonts w:eastAsia="Times New Roman" w:cs="Calibri"/>
              </w:rPr>
            </w:pPr>
            <w:r w:rsidRPr="00286679">
              <w:rPr>
                <w:rFonts w:eastAsia="Times New Roman" w:cs="Calibri"/>
              </w:rPr>
              <w:t>V.1 </w:t>
            </w:r>
          </w:p>
        </w:tc>
        <w:tc>
          <w:tcPr>
            <w:tcW w:w="2249" w:type="dxa"/>
            <w:shd w:val="clear" w:color="auto" w:fill="auto"/>
            <w:hideMark/>
          </w:tcPr>
          <w:p w:rsidRPr="00286679" w:rsidR="00286679" w:rsidP="0064622D" w:rsidRDefault="00411E7C" w14:paraId="34F57670" w14:textId="77777777">
            <w:pPr>
              <w:textAlignment w:val="baseline"/>
              <w:rPr>
                <w:rFonts w:eastAsia="Times New Roman" w:cs="Calibri"/>
              </w:rPr>
            </w:pPr>
            <w:r>
              <w:rPr>
                <w:rFonts w:eastAsia="Times New Roman" w:cs="Calibri"/>
              </w:rPr>
              <w:t>PWA</w:t>
            </w:r>
          </w:p>
        </w:tc>
        <w:tc>
          <w:tcPr>
            <w:tcW w:w="2249" w:type="dxa"/>
            <w:shd w:val="clear" w:color="auto" w:fill="auto"/>
            <w:hideMark/>
          </w:tcPr>
          <w:p w:rsidRPr="00286679" w:rsidR="00286679" w:rsidP="0064622D" w:rsidRDefault="00411E7C" w14:paraId="34F57671" w14:textId="77777777">
            <w:pPr>
              <w:textAlignment w:val="baseline"/>
              <w:rPr>
                <w:rFonts w:eastAsia="Times New Roman" w:cs="Calibri"/>
              </w:rPr>
            </w:pPr>
            <w:r>
              <w:rPr>
                <w:rFonts w:eastAsia="Times New Roman" w:cs="Calibri"/>
              </w:rPr>
              <w:t>May 2020</w:t>
            </w:r>
          </w:p>
        </w:tc>
        <w:tc>
          <w:tcPr>
            <w:tcW w:w="2248" w:type="dxa"/>
            <w:shd w:val="clear" w:color="auto" w:fill="auto"/>
            <w:hideMark/>
          </w:tcPr>
          <w:p w:rsidRPr="00286679" w:rsidR="00286679" w:rsidP="0064622D" w:rsidRDefault="00286679" w14:paraId="34F57672" w14:textId="77777777">
            <w:pPr>
              <w:textAlignment w:val="baseline"/>
              <w:rPr>
                <w:rFonts w:eastAsia="Times New Roman" w:cs="Calibri"/>
              </w:rPr>
            </w:pPr>
            <w:r w:rsidRPr="00286679">
              <w:rPr>
                <w:rFonts w:eastAsia="Times New Roman" w:cs="Calibri"/>
              </w:rPr>
              <w:t>First draft </w:t>
            </w:r>
          </w:p>
        </w:tc>
      </w:tr>
      <w:tr w:rsidRPr="004764F6" w:rsidR="0043063C" w:rsidTr="00286679" w14:paraId="34F57678" w14:textId="77777777">
        <w:trPr>
          <w:jc w:val="center"/>
        </w:trPr>
        <w:tc>
          <w:tcPr>
            <w:tcW w:w="2248" w:type="dxa"/>
            <w:shd w:val="clear" w:color="auto" w:fill="auto"/>
          </w:tcPr>
          <w:p w:rsidRPr="00286679" w:rsidR="0043063C" w:rsidP="0064622D" w:rsidRDefault="0043063C" w14:paraId="34F57674" w14:textId="77777777">
            <w:pPr>
              <w:textAlignment w:val="baseline"/>
              <w:rPr>
                <w:rFonts w:eastAsia="Times New Roman" w:cs="Calibri"/>
              </w:rPr>
            </w:pPr>
            <w:r>
              <w:rPr>
                <w:rFonts w:eastAsia="Times New Roman" w:cs="Calibri"/>
              </w:rPr>
              <w:t>V.2</w:t>
            </w:r>
          </w:p>
        </w:tc>
        <w:tc>
          <w:tcPr>
            <w:tcW w:w="2249" w:type="dxa"/>
            <w:shd w:val="clear" w:color="auto" w:fill="auto"/>
          </w:tcPr>
          <w:p w:rsidR="0043063C" w:rsidP="0064622D" w:rsidRDefault="0043063C" w14:paraId="34F57675" w14:textId="77777777">
            <w:pPr>
              <w:textAlignment w:val="baseline"/>
              <w:rPr>
                <w:rFonts w:eastAsia="Times New Roman" w:cs="Calibri"/>
              </w:rPr>
            </w:pPr>
            <w:r>
              <w:rPr>
                <w:rFonts w:eastAsia="Times New Roman" w:cs="Calibri"/>
              </w:rPr>
              <w:t>PWA</w:t>
            </w:r>
          </w:p>
        </w:tc>
        <w:tc>
          <w:tcPr>
            <w:tcW w:w="2249" w:type="dxa"/>
            <w:shd w:val="clear" w:color="auto" w:fill="auto"/>
          </w:tcPr>
          <w:p w:rsidR="0043063C" w:rsidP="0064622D" w:rsidRDefault="0043063C" w14:paraId="34F57676" w14:textId="77777777">
            <w:pPr>
              <w:textAlignment w:val="baseline"/>
              <w:rPr>
                <w:rFonts w:eastAsia="Times New Roman" w:cs="Calibri"/>
              </w:rPr>
            </w:pPr>
            <w:r>
              <w:rPr>
                <w:rFonts w:eastAsia="Times New Roman" w:cs="Calibri"/>
              </w:rPr>
              <w:t>October 2020</w:t>
            </w:r>
          </w:p>
        </w:tc>
        <w:tc>
          <w:tcPr>
            <w:tcW w:w="2248" w:type="dxa"/>
            <w:shd w:val="clear" w:color="auto" w:fill="auto"/>
          </w:tcPr>
          <w:p w:rsidRPr="00286679" w:rsidR="0043063C" w:rsidP="0064622D" w:rsidRDefault="003F2599" w14:paraId="34F57677" w14:textId="77777777">
            <w:pPr>
              <w:textAlignment w:val="baseline"/>
              <w:rPr>
                <w:rFonts w:eastAsia="Times New Roman" w:cs="Calibri"/>
              </w:rPr>
            </w:pPr>
            <w:r>
              <w:rPr>
                <w:rFonts w:eastAsia="Times New Roman" w:cs="Calibri"/>
              </w:rPr>
              <w:t>Inclusion of staffing</w:t>
            </w:r>
          </w:p>
        </w:tc>
      </w:tr>
      <w:tr w:rsidRPr="004764F6" w:rsidR="00A913DC" w:rsidTr="00286679" w14:paraId="34F5767D" w14:textId="77777777">
        <w:trPr>
          <w:jc w:val="center"/>
        </w:trPr>
        <w:tc>
          <w:tcPr>
            <w:tcW w:w="2248" w:type="dxa"/>
            <w:shd w:val="clear" w:color="auto" w:fill="auto"/>
          </w:tcPr>
          <w:p w:rsidR="00A913DC" w:rsidP="0064622D" w:rsidRDefault="00A913DC" w14:paraId="34F57679" w14:textId="77777777">
            <w:pPr>
              <w:textAlignment w:val="baseline"/>
              <w:rPr>
                <w:rFonts w:eastAsia="Times New Roman" w:cs="Calibri"/>
              </w:rPr>
            </w:pPr>
            <w:r>
              <w:rPr>
                <w:rFonts w:eastAsia="Times New Roman" w:cs="Calibri"/>
              </w:rPr>
              <w:t>V</w:t>
            </w:r>
            <w:r>
              <w:rPr>
                <w:rFonts w:eastAsia="Times New Roman"/>
              </w:rPr>
              <w:t>.3</w:t>
            </w:r>
          </w:p>
        </w:tc>
        <w:tc>
          <w:tcPr>
            <w:tcW w:w="2249" w:type="dxa"/>
            <w:shd w:val="clear" w:color="auto" w:fill="auto"/>
          </w:tcPr>
          <w:p w:rsidR="00A913DC" w:rsidP="0064622D" w:rsidRDefault="00A913DC" w14:paraId="34F5767A" w14:textId="77777777">
            <w:pPr>
              <w:textAlignment w:val="baseline"/>
              <w:rPr>
                <w:rFonts w:eastAsia="Times New Roman" w:cs="Calibri"/>
              </w:rPr>
            </w:pPr>
            <w:r>
              <w:rPr>
                <w:rFonts w:eastAsia="Times New Roman" w:cs="Calibri"/>
              </w:rPr>
              <w:t>P</w:t>
            </w:r>
            <w:r>
              <w:rPr>
                <w:rFonts w:eastAsia="Times New Roman"/>
              </w:rPr>
              <w:t>WA</w:t>
            </w:r>
          </w:p>
        </w:tc>
        <w:tc>
          <w:tcPr>
            <w:tcW w:w="2249" w:type="dxa"/>
            <w:shd w:val="clear" w:color="auto" w:fill="auto"/>
          </w:tcPr>
          <w:p w:rsidR="00A913DC" w:rsidP="0064622D" w:rsidRDefault="00A913DC" w14:paraId="34F5767B" w14:textId="77777777">
            <w:pPr>
              <w:textAlignment w:val="baseline"/>
              <w:rPr>
                <w:rFonts w:eastAsia="Times New Roman" w:cs="Calibri"/>
              </w:rPr>
            </w:pPr>
            <w:r>
              <w:rPr>
                <w:rFonts w:eastAsia="Times New Roman" w:cs="Calibri"/>
              </w:rPr>
              <w:t>J</w:t>
            </w:r>
            <w:r>
              <w:rPr>
                <w:rFonts w:eastAsia="Times New Roman"/>
              </w:rPr>
              <w:t>anuary 2021</w:t>
            </w:r>
          </w:p>
        </w:tc>
        <w:tc>
          <w:tcPr>
            <w:tcW w:w="2248" w:type="dxa"/>
            <w:shd w:val="clear" w:color="auto" w:fill="auto"/>
          </w:tcPr>
          <w:p w:rsidR="00A913DC" w:rsidP="0064622D" w:rsidRDefault="00A913DC" w14:paraId="34F5767C" w14:textId="77777777">
            <w:pPr>
              <w:textAlignment w:val="baseline"/>
              <w:rPr>
                <w:rFonts w:eastAsia="Times New Roman" w:cs="Calibri"/>
              </w:rPr>
            </w:pPr>
            <w:r>
              <w:rPr>
                <w:rFonts w:eastAsia="Times New Roman" w:cs="Calibri"/>
              </w:rPr>
              <w:t>R</w:t>
            </w:r>
            <w:r>
              <w:rPr>
                <w:rFonts w:eastAsia="Times New Roman"/>
              </w:rPr>
              <w:t>eview</w:t>
            </w:r>
          </w:p>
        </w:tc>
      </w:tr>
    </w:tbl>
    <w:p w:rsidRPr="00A65378" w:rsidR="00286679" w:rsidP="00286679" w:rsidRDefault="00286679" w14:paraId="34F5767E" w14:textId="77777777">
      <w:pPr>
        <w:spacing w:after="0" w:line="240" w:lineRule="auto"/>
        <w:rPr>
          <w:rFonts w:cs="Calibri"/>
          <w:b/>
          <w:bCs/>
          <w:sz w:val="36"/>
          <w:szCs w:val="36"/>
        </w:rPr>
      </w:pPr>
    </w:p>
    <w:p w:rsidRPr="00A65378" w:rsidR="00454666" w:rsidP="00286679" w:rsidRDefault="00454666" w14:paraId="34F5767F" w14:textId="77777777">
      <w:pPr>
        <w:spacing w:after="0" w:line="240" w:lineRule="auto"/>
        <w:rPr>
          <w:rFonts w:cs="Calibri"/>
          <w:b/>
          <w:bCs/>
          <w:sz w:val="36"/>
          <w:szCs w:val="36"/>
        </w:rPr>
      </w:pPr>
    </w:p>
    <w:p w:rsidRPr="00286679" w:rsidR="00454666" w:rsidP="00286679" w:rsidRDefault="00454666" w14:paraId="34F57680" w14:textId="77777777">
      <w:pPr>
        <w:spacing w:after="0" w:line="240" w:lineRule="auto"/>
        <w:rPr>
          <w:rFonts w:cs="Calibri"/>
          <w:b/>
          <w:bCs/>
        </w:rPr>
      </w:pPr>
      <w:r w:rsidRPr="00286679">
        <w:rPr>
          <w:rFonts w:cs="Calibri"/>
          <w:b/>
          <w:bCs/>
        </w:rPr>
        <w:t>Key Person</w:t>
      </w:r>
      <w:r w:rsidRPr="00286679" w:rsidR="005112FA">
        <w:rPr>
          <w:rFonts w:cs="Calibri"/>
          <w:b/>
          <w:bCs/>
        </w:rPr>
        <w:t>(</w:t>
      </w:r>
      <w:r w:rsidRPr="00286679">
        <w:rPr>
          <w:rFonts w:cs="Calibri"/>
          <w:b/>
          <w:bCs/>
        </w:rPr>
        <w:t>s</w:t>
      </w:r>
      <w:r w:rsidRPr="00286679" w:rsidR="005112FA">
        <w:rPr>
          <w:rFonts w:cs="Calibri"/>
          <w:b/>
          <w:bCs/>
        </w:rPr>
        <w:t>)</w:t>
      </w:r>
    </w:p>
    <w:p w:rsidRPr="00286679" w:rsidR="00454666" w:rsidP="00286679" w:rsidRDefault="00454666" w14:paraId="34F57681" w14:textId="77777777">
      <w:pPr>
        <w:spacing w:after="0" w:line="240" w:lineRule="auto"/>
        <w:rPr>
          <w:rFonts w:cs="Calibri"/>
          <w:b/>
          <w:bCs/>
        </w:rPr>
      </w:pPr>
    </w:p>
    <w:p w:rsidRPr="00B8072B" w:rsidR="00B8072B" w:rsidP="00B8072B" w:rsidRDefault="00B8072B" w14:paraId="34F57682" w14:textId="77777777">
      <w:pPr>
        <w:spacing w:after="0" w:line="240" w:lineRule="auto"/>
        <w:jc w:val="both"/>
        <w:rPr>
          <w:rFonts w:cs="Calibri"/>
          <w:b/>
          <w:bCs/>
          <w:sz w:val="24"/>
          <w:szCs w:val="24"/>
        </w:rPr>
      </w:pPr>
      <w:r w:rsidRPr="00B8072B">
        <w:rPr>
          <w:rFonts w:cs="Calibri"/>
          <w:b/>
          <w:bCs/>
          <w:sz w:val="24"/>
          <w:szCs w:val="24"/>
        </w:rPr>
        <w:t>Managing Director</w:t>
      </w:r>
    </w:p>
    <w:p w:rsidRPr="00B8072B" w:rsidR="00B8072B" w:rsidP="00B8072B" w:rsidRDefault="00B8072B" w14:paraId="34F57683" w14:textId="77777777">
      <w:pPr>
        <w:spacing w:after="0" w:line="240" w:lineRule="auto"/>
        <w:jc w:val="both"/>
        <w:rPr>
          <w:rFonts w:cs="Calibri"/>
          <w:b/>
          <w:bCs/>
          <w:sz w:val="24"/>
          <w:szCs w:val="24"/>
        </w:rPr>
      </w:pPr>
      <w:r w:rsidRPr="00B8072B">
        <w:rPr>
          <w:rFonts w:cs="Calibri"/>
          <w:b/>
          <w:bCs/>
          <w:sz w:val="24"/>
          <w:szCs w:val="24"/>
        </w:rPr>
        <w:t>Associate Director for Quality and Partnerships</w:t>
      </w:r>
    </w:p>
    <w:p w:rsidRPr="00B8072B" w:rsidR="00B8072B" w:rsidP="00B8072B" w:rsidRDefault="00B8072B" w14:paraId="34F57684" w14:textId="77777777">
      <w:pPr>
        <w:spacing w:after="0" w:line="240" w:lineRule="auto"/>
        <w:jc w:val="both"/>
        <w:rPr>
          <w:rFonts w:cs="Calibri"/>
          <w:b/>
          <w:bCs/>
          <w:sz w:val="24"/>
          <w:szCs w:val="24"/>
        </w:rPr>
      </w:pPr>
      <w:r w:rsidRPr="00B8072B">
        <w:rPr>
          <w:rFonts w:cs="Calibri"/>
          <w:b/>
          <w:bCs/>
          <w:sz w:val="24"/>
          <w:szCs w:val="24"/>
        </w:rPr>
        <w:t xml:space="preserve">Higher Education Manager       </w:t>
      </w:r>
    </w:p>
    <w:p w:rsidRPr="00A65378" w:rsidR="00F24FD9" w:rsidP="00BA2DDA" w:rsidRDefault="00F24FD9" w14:paraId="34F57685" w14:textId="77777777">
      <w:pPr>
        <w:spacing w:after="0" w:line="240" w:lineRule="auto"/>
        <w:rPr>
          <w:rFonts w:cs="Calibri"/>
          <w:sz w:val="24"/>
          <w:szCs w:val="24"/>
        </w:rPr>
      </w:pPr>
    </w:p>
    <w:p w:rsidRPr="00A65378" w:rsidR="00F24FD9" w:rsidP="00F24FD9" w:rsidRDefault="00F24FD9" w14:paraId="34F57686" w14:textId="77777777">
      <w:pPr>
        <w:spacing w:after="0" w:line="240" w:lineRule="auto"/>
        <w:rPr>
          <w:rFonts w:cs="Calibri"/>
          <w:b/>
          <w:bCs/>
          <w:sz w:val="24"/>
          <w:szCs w:val="24"/>
        </w:rPr>
      </w:pPr>
    </w:p>
    <w:p w:rsidRPr="00A65378" w:rsidR="00F24FD9" w:rsidP="00F24FD9" w:rsidRDefault="00F24FD9" w14:paraId="34F57687" w14:textId="77777777">
      <w:pPr>
        <w:spacing w:after="0" w:line="240" w:lineRule="auto"/>
        <w:rPr>
          <w:rFonts w:cs="Calibri"/>
          <w:b/>
          <w:bCs/>
          <w:sz w:val="24"/>
          <w:szCs w:val="24"/>
        </w:rPr>
      </w:pPr>
    </w:p>
    <w:p w:rsidR="00F24FD9" w:rsidP="00F24FD9" w:rsidRDefault="00F24FD9" w14:paraId="34F57688" w14:textId="77777777">
      <w:pPr>
        <w:tabs>
          <w:tab w:val="left" w:pos="2835"/>
        </w:tabs>
        <w:spacing w:after="0" w:line="360" w:lineRule="auto"/>
        <w:rPr>
          <w:rFonts w:cs="Calibri"/>
          <w:sz w:val="24"/>
          <w:szCs w:val="24"/>
        </w:rPr>
      </w:pPr>
    </w:p>
    <w:p w:rsidR="00411E7C" w:rsidP="00F24FD9" w:rsidRDefault="00411E7C" w14:paraId="34F57689" w14:textId="77777777">
      <w:pPr>
        <w:tabs>
          <w:tab w:val="left" w:pos="2835"/>
        </w:tabs>
        <w:spacing w:after="0" w:line="360" w:lineRule="auto"/>
        <w:rPr>
          <w:rFonts w:cs="Calibri"/>
          <w:sz w:val="24"/>
          <w:szCs w:val="24"/>
        </w:rPr>
      </w:pPr>
    </w:p>
    <w:p w:rsidRPr="0064622D" w:rsidR="000659DF" w:rsidP="00286679" w:rsidRDefault="00411E7C" w14:paraId="34F5768A" w14:textId="77777777">
      <w:pPr>
        <w:spacing w:after="0" w:line="360" w:lineRule="auto"/>
        <w:jc w:val="both"/>
        <w:rPr>
          <w:rFonts w:cs="Calibri"/>
          <w:b/>
          <w:bCs/>
        </w:rPr>
      </w:pPr>
      <w:r>
        <w:rPr>
          <w:rFonts w:cs="Calibri"/>
          <w:b/>
          <w:bCs/>
        </w:rPr>
        <w:lastRenderedPageBreak/>
        <w:t>Academic Misconduct</w:t>
      </w:r>
      <w:r w:rsidRPr="0064622D" w:rsidR="00286679">
        <w:rPr>
          <w:rFonts w:cs="Calibri"/>
          <w:b/>
          <w:bCs/>
        </w:rPr>
        <w:t xml:space="preserve"> Policy</w:t>
      </w:r>
    </w:p>
    <w:p w:rsidRPr="0064622D" w:rsidR="00286679" w:rsidP="00286679" w:rsidRDefault="00286679" w14:paraId="34F5768B" w14:textId="77777777">
      <w:pPr>
        <w:spacing w:after="0" w:line="360" w:lineRule="auto"/>
        <w:jc w:val="both"/>
        <w:rPr>
          <w:rFonts w:cs="Calibri"/>
          <w:b/>
          <w:bCs/>
        </w:rPr>
      </w:pPr>
      <w:r w:rsidRPr="0064622D">
        <w:rPr>
          <w:rFonts w:cs="Calibri"/>
          <w:b/>
          <w:bCs/>
        </w:rPr>
        <w:t>Policy Statement</w:t>
      </w:r>
    </w:p>
    <w:p w:rsidRPr="004141B1" w:rsidR="00286679" w:rsidP="0095143A" w:rsidRDefault="00286679" w14:paraId="34F5768C" w14:textId="77777777">
      <w:pPr>
        <w:spacing w:after="0" w:line="360" w:lineRule="auto"/>
        <w:jc w:val="both"/>
        <w:rPr>
          <w:rStyle w:val="normaltextrun"/>
          <w:rFonts w:cs="Calibri"/>
          <w:color w:val="000000"/>
          <w:shd w:val="clear" w:color="auto" w:fill="FFFFFF"/>
        </w:rPr>
      </w:pPr>
      <w:r w:rsidRPr="004141B1">
        <w:rPr>
          <w:rStyle w:val="normaltextrun"/>
          <w:rFonts w:cs="Calibri"/>
          <w:color w:val="000000"/>
          <w:shd w:val="clear" w:color="auto" w:fill="FFFFFF"/>
        </w:rPr>
        <w:t>City College strives to deliver the highest standard of teaching learning and assessment to each of its students</w:t>
      </w:r>
      <w:r w:rsidRPr="004141B1" w:rsidR="00555D5D">
        <w:rPr>
          <w:rStyle w:val="normaltextrun"/>
          <w:rFonts w:cs="Calibri"/>
          <w:color w:val="000000"/>
          <w:shd w:val="clear" w:color="auto" w:fill="FFFFFF"/>
        </w:rPr>
        <w:t xml:space="preserve"> and aims to uphold the integrity of any and all qualification and awards the College delivers</w:t>
      </w:r>
      <w:r w:rsidRPr="004141B1">
        <w:rPr>
          <w:rStyle w:val="normaltextrun"/>
          <w:rFonts w:cs="Calibri"/>
          <w:color w:val="000000"/>
          <w:shd w:val="clear" w:color="auto" w:fill="FFFFFF"/>
        </w:rPr>
        <w:t>. To achieve this, the College recognises the need for continual review and improved across all its systems and processes</w:t>
      </w:r>
      <w:r w:rsidRPr="004141B1" w:rsidR="00555D5D">
        <w:rPr>
          <w:rStyle w:val="normaltextrun"/>
          <w:rFonts w:cs="Calibri"/>
          <w:color w:val="000000"/>
          <w:shd w:val="clear" w:color="auto" w:fill="FFFFFF"/>
        </w:rPr>
        <w:t xml:space="preserve"> and the implementation of robust procedures for checking the reliability and validity of student work</w:t>
      </w:r>
      <w:r w:rsidRPr="004141B1" w:rsidR="0095143A">
        <w:rPr>
          <w:rStyle w:val="normaltextrun"/>
          <w:rFonts w:cs="Calibri"/>
          <w:color w:val="000000"/>
          <w:shd w:val="clear" w:color="auto" w:fill="FFFFFF"/>
        </w:rPr>
        <w:t xml:space="preserve"> and remove or prohibit any bad academic practice</w:t>
      </w:r>
      <w:r w:rsidRPr="004141B1" w:rsidR="00555D5D">
        <w:rPr>
          <w:rStyle w:val="normaltextrun"/>
          <w:rFonts w:cs="Calibri"/>
          <w:color w:val="000000"/>
          <w:shd w:val="clear" w:color="auto" w:fill="FFFFFF"/>
        </w:rPr>
        <w:t>.</w:t>
      </w:r>
      <w:r w:rsidRPr="004141B1">
        <w:rPr>
          <w:rStyle w:val="normaltextrun"/>
          <w:rFonts w:cs="Calibri"/>
          <w:color w:val="000000"/>
          <w:shd w:val="clear" w:color="auto" w:fill="FFFFFF"/>
        </w:rPr>
        <w:t> </w:t>
      </w:r>
    </w:p>
    <w:p w:rsidRPr="004141B1" w:rsidR="00361C1E" w:rsidP="0095143A" w:rsidRDefault="00361C1E" w14:paraId="34F5768D" w14:textId="77777777">
      <w:pPr>
        <w:spacing w:after="0" w:line="360" w:lineRule="auto"/>
        <w:jc w:val="both"/>
        <w:rPr>
          <w:rFonts w:cs="Calibri"/>
        </w:rPr>
      </w:pPr>
    </w:p>
    <w:p w:rsidRPr="0095143A" w:rsidR="0095143A" w:rsidP="0095143A" w:rsidRDefault="0095143A" w14:paraId="34F5768E" w14:textId="77777777">
      <w:pPr>
        <w:spacing w:after="0" w:line="360" w:lineRule="auto"/>
        <w:jc w:val="both"/>
        <w:rPr>
          <w:rFonts w:cs="Calibri"/>
        </w:rPr>
      </w:pPr>
      <w:r w:rsidRPr="0095143A">
        <w:rPr>
          <w:rFonts w:cs="Calibri"/>
        </w:rPr>
        <w:t>Bad academic practice</w:t>
      </w:r>
      <w:r w:rsidR="00A43D26">
        <w:rPr>
          <w:rFonts w:cs="Calibri"/>
        </w:rPr>
        <w:t xml:space="preserve"> for students</w:t>
      </w:r>
      <w:r w:rsidRPr="0095143A">
        <w:rPr>
          <w:rFonts w:cs="Calibri"/>
        </w:rPr>
        <w:t xml:space="preserve"> is the passing off of ideas, data and or other information as if such materials were originally discovered by the student. Additionally, it is the word for word duplication of short phrases (e.g. quotation) in written work, in oral presentation, or equivalent duplication in non-written forms, where the source is not mentioned, and where such duplication is minor in scale. </w:t>
      </w:r>
      <w:r w:rsidR="00A43D26">
        <w:rPr>
          <w:rFonts w:cs="Calibri"/>
        </w:rPr>
        <w:t xml:space="preserve">Bad academic practice for staff is </w:t>
      </w:r>
      <w:r w:rsidRPr="00A43D26" w:rsidR="00A43D26">
        <w:rPr>
          <w:rFonts w:cs="Calibri"/>
        </w:rPr>
        <w:t>deliberate action which has the potential to undermine the assessment work or the integrity of awarding body qualifications</w:t>
      </w:r>
      <w:r w:rsidR="00A43D26">
        <w:rPr>
          <w:rFonts w:cs="Calibri"/>
        </w:rPr>
        <w:t>.</w:t>
      </w:r>
      <w:r w:rsidRPr="00A43D26" w:rsidR="00A43D26">
        <w:rPr>
          <w:rFonts w:cs="Calibri"/>
        </w:rPr>
        <w:t xml:space="preserve"> </w:t>
      </w:r>
      <w:r w:rsidRPr="0095143A">
        <w:rPr>
          <w:rFonts w:cs="Calibri"/>
        </w:rPr>
        <w:t>Continued and repeated Bad Academic Practice may become an Academic Offence.</w:t>
      </w:r>
    </w:p>
    <w:p w:rsidRPr="004141B1" w:rsidR="0095143A" w:rsidP="0095143A" w:rsidRDefault="0095143A" w14:paraId="34F5768F" w14:textId="77777777">
      <w:pPr>
        <w:spacing w:after="0" w:line="360" w:lineRule="auto"/>
        <w:jc w:val="both"/>
        <w:rPr>
          <w:rFonts w:cs="Calibri"/>
        </w:rPr>
      </w:pPr>
    </w:p>
    <w:p w:rsidRPr="004141B1" w:rsidR="0095143A" w:rsidP="0095143A" w:rsidRDefault="00361C1E" w14:paraId="34F57690" w14:textId="77777777">
      <w:pPr>
        <w:spacing w:after="0" w:line="360" w:lineRule="auto"/>
        <w:jc w:val="both"/>
        <w:rPr>
          <w:rFonts w:cs="Calibri"/>
        </w:rPr>
      </w:pPr>
      <w:r w:rsidRPr="004141B1">
        <w:rPr>
          <w:rFonts w:cs="Calibri"/>
        </w:rPr>
        <w:t>This Policy is not intended to replace existing procedures, staff and students should read this policy in context and:  </w:t>
      </w:r>
    </w:p>
    <w:p w:rsidRPr="004141B1" w:rsidR="00361C1E" w:rsidP="0095143A" w:rsidRDefault="00361C1E" w14:paraId="34F57691" w14:textId="77777777">
      <w:pPr>
        <w:numPr>
          <w:ilvl w:val="0"/>
          <w:numId w:val="14"/>
        </w:numPr>
        <w:spacing w:after="0" w:line="360" w:lineRule="auto"/>
        <w:jc w:val="both"/>
        <w:rPr>
          <w:rFonts w:cs="Calibri"/>
        </w:rPr>
      </w:pPr>
      <w:r w:rsidRPr="004141B1">
        <w:rPr>
          <w:rFonts w:cs="Calibri"/>
        </w:rPr>
        <w:t xml:space="preserve">If </w:t>
      </w:r>
      <w:r w:rsidRPr="004141B1" w:rsidR="00555D5D">
        <w:rPr>
          <w:rFonts w:cs="Calibri"/>
        </w:rPr>
        <w:t xml:space="preserve">students have concerns College </w:t>
      </w:r>
      <w:r w:rsidRPr="004141B1">
        <w:rPr>
          <w:rFonts w:cs="Calibri"/>
        </w:rPr>
        <w:t xml:space="preserve">about services provided, </w:t>
      </w:r>
      <w:r w:rsidRPr="004141B1" w:rsidR="00555D5D">
        <w:rPr>
          <w:rFonts w:cs="Calibri"/>
        </w:rPr>
        <w:t>they</w:t>
      </w:r>
      <w:r w:rsidRPr="004141B1">
        <w:rPr>
          <w:rFonts w:cs="Calibri"/>
        </w:rPr>
        <w:t xml:space="preserve"> should be raised as a complaint through the standard Complaints Procedure.  </w:t>
      </w:r>
    </w:p>
    <w:p w:rsidRPr="004141B1" w:rsidR="00555D5D" w:rsidP="0095143A" w:rsidRDefault="00555D5D" w14:paraId="34F57692" w14:textId="77777777">
      <w:pPr>
        <w:numPr>
          <w:ilvl w:val="0"/>
          <w:numId w:val="14"/>
        </w:numPr>
        <w:spacing w:after="0" w:line="360" w:lineRule="auto"/>
        <w:jc w:val="both"/>
        <w:rPr>
          <w:rFonts w:cs="Calibri"/>
        </w:rPr>
      </w:pPr>
      <w:r w:rsidRPr="004141B1">
        <w:rPr>
          <w:rFonts w:cs="Calibri"/>
        </w:rPr>
        <w:t>If students have questions about the management or grading of their assignments, they should be raised through the appeals procedure.</w:t>
      </w:r>
    </w:p>
    <w:p w:rsidRPr="004141B1" w:rsidR="00361C1E" w:rsidP="0095143A" w:rsidRDefault="00361C1E" w14:paraId="34F57693" w14:textId="77777777">
      <w:pPr>
        <w:spacing w:after="0" w:line="360" w:lineRule="auto"/>
        <w:jc w:val="both"/>
        <w:rPr>
          <w:rFonts w:cs="Calibri"/>
        </w:rPr>
      </w:pPr>
    </w:p>
    <w:p w:rsidRPr="004141B1" w:rsidR="00963D48" w:rsidP="0095143A" w:rsidRDefault="00963D48" w14:paraId="34F57694" w14:textId="77777777">
      <w:pPr>
        <w:pStyle w:val="Default"/>
        <w:jc w:val="both"/>
        <w:rPr>
          <w:rFonts w:ascii="Calibri" w:hAnsi="Calibri" w:cs="Calibri"/>
          <w:sz w:val="22"/>
          <w:szCs w:val="22"/>
        </w:rPr>
      </w:pPr>
      <w:r w:rsidRPr="004141B1">
        <w:rPr>
          <w:rFonts w:ascii="Calibri" w:hAnsi="Calibri" w:cs="Calibri"/>
          <w:sz w:val="22"/>
          <w:szCs w:val="22"/>
        </w:rPr>
        <w:t>The main aim of this policy is</w:t>
      </w:r>
      <w:r w:rsidRPr="004141B1" w:rsidR="00361C1E">
        <w:rPr>
          <w:rFonts w:ascii="Calibri" w:hAnsi="Calibri" w:cs="Calibri"/>
          <w:sz w:val="22"/>
          <w:szCs w:val="22"/>
        </w:rPr>
        <w:t>;</w:t>
      </w:r>
    </w:p>
    <w:p w:rsidRPr="004141B1" w:rsidR="0095143A" w:rsidP="0095143A" w:rsidRDefault="0095143A" w14:paraId="34F57695" w14:textId="77777777">
      <w:pPr>
        <w:pStyle w:val="Default"/>
        <w:jc w:val="both"/>
        <w:rPr>
          <w:rFonts w:ascii="Calibri" w:hAnsi="Calibri" w:cs="Calibri"/>
          <w:sz w:val="22"/>
          <w:szCs w:val="22"/>
        </w:rPr>
      </w:pPr>
    </w:p>
    <w:p w:rsidRPr="004141B1" w:rsidR="0095143A" w:rsidP="0095143A" w:rsidRDefault="0095143A" w14:paraId="34F57696" w14:textId="77777777">
      <w:pPr>
        <w:pStyle w:val="ListParagraph"/>
        <w:numPr>
          <w:ilvl w:val="0"/>
          <w:numId w:val="13"/>
        </w:numPr>
        <w:tabs>
          <w:tab w:val="left" w:pos="1134"/>
        </w:tabs>
        <w:jc w:val="both"/>
        <w:rPr>
          <w:rFonts w:ascii="Calibri" w:hAnsi="Calibri" w:eastAsia="Arial" w:cs="Calibri"/>
          <w:sz w:val="22"/>
          <w:szCs w:val="22"/>
        </w:rPr>
      </w:pPr>
      <w:r w:rsidRPr="004141B1">
        <w:rPr>
          <w:rFonts w:ascii="Calibri" w:hAnsi="Calibri" w:eastAsia="Arial" w:cs="Calibri"/>
          <w:sz w:val="22"/>
          <w:szCs w:val="22"/>
        </w:rPr>
        <w:t>To meet the requirements of the Office for Students (</w:t>
      </w:r>
      <w:proofErr w:type="spellStart"/>
      <w:r w:rsidRPr="004141B1">
        <w:rPr>
          <w:rFonts w:ascii="Calibri" w:hAnsi="Calibri" w:eastAsia="Arial" w:cs="Calibri"/>
          <w:sz w:val="22"/>
          <w:szCs w:val="22"/>
        </w:rPr>
        <w:t>OfS</w:t>
      </w:r>
      <w:proofErr w:type="spellEnd"/>
      <w:r w:rsidRPr="004141B1">
        <w:rPr>
          <w:rFonts w:ascii="Calibri" w:hAnsi="Calibri" w:eastAsia="Arial" w:cs="Calibri"/>
          <w:sz w:val="22"/>
          <w:szCs w:val="22"/>
        </w:rPr>
        <w:t xml:space="preserve">) </w:t>
      </w:r>
    </w:p>
    <w:p w:rsidRPr="004141B1" w:rsidR="0095143A" w:rsidP="0095143A" w:rsidRDefault="0095143A" w14:paraId="34F57697" w14:textId="77777777">
      <w:pPr>
        <w:pStyle w:val="ListParagraph"/>
        <w:numPr>
          <w:ilvl w:val="0"/>
          <w:numId w:val="13"/>
        </w:numPr>
        <w:tabs>
          <w:tab w:val="left" w:pos="1134"/>
        </w:tabs>
        <w:jc w:val="both"/>
        <w:rPr>
          <w:rFonts w:ascii="Calibri" w:hAnsi="Calibri" w:eastAsia="Arial" w:cs="Calibri"/>
          <w:sz w:val="22"/>
          <w:szCs w:val="22"/>
        </w:rPr>
      </w:pPr>
      <w:r w:rsidRPr="004141B1">
        <w:rPr>
          <w:rFonts w:ascii="Calibri" w:hAnsi="Calibri" w:eastAsia="Arial" w:cs="Calibri"/>
          <w:sz w:val="22"/>
          <w:szCs w:val="22"/>
        </w:rPr>
        <w:t>To ensure fairness and consistency across all programmes</w:t>
      </w:r>
    </w:p>
    <w:p w:rsidRPr="004141B1" w:rsidR="0095143A" w:rsidP="0095143A" w:rsidRDefault="0095143A" w14:paraId="34F57698" w14:textId="77777777">
      <w:pPr>
        <w:pStyle w:val="ListParagraph"/>
        <w:numPr>
          <w:ilvl w:val="0"/>
          <w:numId w:val="13"/>
        </w:numPr>
        <w:tabs>
          <w:tab w:val="left" w:pos="1134"/>
        </w:tabs>
        <w:jc w:val="both"/>
        <w:rPr>
          <w:rFonts w:ascii="Calibri" w:hAnsi="Calibri" w:cs="Calibri"/>
          <w:sz w:val="22"/>
          <w:szCs w:val="22"/>
        </w:rPr>
      </w:pPr>
      <w:r w:rsidRPr="004141B1">
        <w:rPr>
          <w:rFonts w:ascii="Calibri" w:hAnsi="Calibri" w:eastAsia="Arial" w:cs="Calibri"/>
          <w:sz w:val="22"/>
          <w:szCs w:val="22"/>
        </w:rPr>
        <w:t>To ensure that programmes meet awarding organisation regulation and guidance</w:t>
      </w:r>
    </w:p>
    <w:p w:rsidRPr="004141B1" w:rsidR="0068571D" w:rsidP="0095143A" w:rsidRDefault="0068571D" w14:paraId="34F57699" w14:textId="77777777">
      <w:pPr>
        <w:spacing w:after="0" w:line="360" w:lineRule="auto"/>
        <w:jc w:val="both"/>
        <w:rPr>
          <w:rFonts w:cs="Calibri"/>
        </w:rPr>
      </w:pPr>
    </w:p>
    <w:p w:rsidRPr="0095143A" w:rsidR="0095143A" w:rsidP="0095143A" w:rsidRDefault="0095143A" w14:paraId="34F5769A" w14:textId="77777777">
      <w:pPr>
        <w:spacing w:after="0" w:line="360" w:lineRule="auto"/>
        <w:jc w:val="both"/>
        <w:rPr>
          <w:rFonts w:cs="Calibri"/>
        </w:rPr>
      </w:pPr>
    </w:p>
    <w:p w:rsidRPr="0095143A" w:rsidR="0095143A" w:rsidP="0095143A" w:rsidRDefault="0095143A" w14:paraId="34F5769B" w14:textId="77777777">
      <w:pPr>
        <w:spacing w:after="0" w:line="360" w:lineRule="auto"/>
        <w:jc w:val="both"/>
        <w:rPr>
          <w:rFonts w:cs="Calibri"/>
          <w:b/>
          <w:bCs/>
        </w:rPr>
      </w:pPr>
      <w:r w:rsidRPr="0095143A">
        <w:rPr>
          <w:rFonts w:cs="Calibri"/>
          <w:b/>
          <w:bCs/>
        </w:rPr>
        <w:t>Academic Offence</w:t>
      </w:r>
    </w:p>
    <w:p w:rsidR="0095143A" w:rsidP="0095143A" w:rsidRDefault="0095143A" w14:paraId="34F5769C" w14:textId="77777777">
      <w:pPr>
        <w:spacing w:after="0" w:line="360" w:lineRule="auto"/>
        <w:jc w:val="both"/>
        <w:rPr>
          <w:rFonts w:cs="Calibri"/>
        </w:rPr>
      </w:pPr>
      <w:r>
        <w:rPr>
          <w:rFonts w:cs="Calibri"/>
        </w:rPr>
        <w:t>The College defines</w:t>
      </w:r>
      <w:r w:rsidRPr="0095143A">
        <w:rPr>
          <w:rFonts w:cs="Calibri"/>
        </w:rPr>
        <w:t xml:space="preserve"> an academic offence </w:t>
      </w:r>
      <w:r>
        <w:rPr>
          <w:rFonts w:cs="Calibri"/>
        </w:rPr>
        <w:t>as</w:t>
      </w:r>
      <w:r w:rsidRPr="0095143A">
        <w:rPr>
          <w:rFonts w:cs="Calibri"/>
        </w:rPr>
        <w:t xml:space="preserve"> a student to commit</w:t>
      </w:r>
      <w:r>
        <w:rPr>
          <w:rFonts w:cs="Calibri"/>
        </w:rPr>
        <w:t>ting</w:t>
      </w:r>
      <w:r w:rsidRPr="0095143A">
        <w:rPr>
          <w:rFonts w:cs="Calibri"/>
        </w:rPr>
        <w:t xml:space="preserve"> any act which is intended to modify or evade in an unauthorised manner and by unfair means</w:t>
      </w:r>
      <w:r>
        <w:rPr>
          <w:rFonts w:cs="Calibri"/>
        </w:rPr>
        <w:t>. This could include but will not necessarily limited to;</w:t>
      </w:r>
    </w:p>
    <w:p w:rsidR="006D5BE1" w:rsidP="006D5BE1" w:rsidRDefault="0095143A" w14:paraId="34F5769D" w14:textId="77777777">
      <w:pPr>
        <w:numPr>
          <w:ilvl w:val="0"/>
          <w:numId w:val="15"/>
        </w:numPr>
        <w:spacing w:after="0" w:line="360" w:lineRule="auto"/>
        <w:jc w:val="both"/>
        <w:rPr>
          <w:rFonts w:cs="Calibri"/>
        </w:rPr>
      </w:pPr>
      <w:r>
        <w:rPr>
          <w:rFonts w:cs="Calibri"/>
        </w:rPr>
        <w:t>Cheating in examinations</w:t>
      </w:r>
    </w:p>
    <w:p w:rsidR="0095143A" w:rsidP="006D5BE1" w:rsidRDefault="006D5BE1" w14:paraId="34F5769E" w14:textId="77777777">
      <w:pPr>
        <w:numPr>
          <w:ilvl w:val="0"/>
          <w:numId w:val="15"/>
        </w:numPr>
        <w:spacing w:after="0" w:line="360" w:lineRule="auto"/>
        <w:jc w:val="both"/>
        <w:rPr>
          <w:rFonts w:cs="Calibri"/>
        </w:rPr>
      </w:pPr>
      <w:r>
        <w:rPr>
          <w:rFonts w:cs="Calibri"/>
        </w:rPr>
        <w:t>Plagiarism</w:t>
      </w:r>
    </w:p>
    <w:p w:rsidR="006D5BE1" w:rsidP="006D5BE1" w:rsidRDefault="006D5BE1" w14:paraId="34F5769F" w14:textId="77777777">
      <w:pPr>
        <w:numPr>
          <w:ilvl w:val="0"/>
          <w:numId w:val="15"/>
        </w:numPr>
        <w:spacing w:after="0" w:line="360" w:lineRule="auto"/>
        <w:jc w:val="both"/>
        <w:rPr>
          <w:rFonts w:cs="Calibri"/>
        </w:rPr>
      </w:pPr>
      <w:r>
        <w:rPr>
          <w:rFonts w:cs="Calibri"/>
        </w:rPr>
        <w:lastRenderedPageBreak/>
        <w:t>Fabrication of results</w:t>
      </w:r>
    </w:p>
    <w:p w:rsidRPr="0095143A" w:rsidR="006D5BE1" w:rsidP="006D5BE1" w:rsidRDefault="006D5BE1" w14:paraId="34F576A0" w14:textId="77777777">
      <w:pPr>
        <w:numPr>
          <w:ilvl w:val="0"/>
          <w:numId w:val="15"/>
        </w:numPr>
        <w:spacing w:after="0" w:line="360" w:lineRule="auto"/>
        <w:jc w:val="both"/>
        <w:rPr>
          <w:rFonts w:cs="Calibri"/>
        </w:rPr>
      </w:pPr>
      <w:r>
        <w:rPr>
          <w:rFonts w:cs="Calibri"/>
        </w:rPr>
        <w:t>Collusion</w:t>
      </w:r>
    </w:p>
    <w:p w:rsidRPr="0095143A" w:rsidR="0095143A" w:rsidP="0095143A" w:rsidRDefault="0095143A" w14:paraId="34F576A1" w14:textId="77777777">
      <w:pPr>
        <w:spacing w:after="0" w:line="360" w:lineRule="auto"/>
        <w:jc w:val="both"/>
        <w:rPr>
          <w:rFonts w:cs="Calibri"/>
          <w:b/>
          <w:bCs/>
        </w:rPr>
      </w:pPr>
      <w:r w:rsidRPr="0095143A">
        <w:rPr>
          <w:rFonts w:cs="Calibri"/>
          <w:b/>
          <w:bCs/>
        </w:rPr>
        <w:t>Cheating in examinations</w:t>
      </w:r>
    </w:p>
    <w:p w:rsidRPr="0095143A" w:rsidR="0095143A" w:rsidP="0095143A" w:rsidRDefault="0095143A" w14:paraId="34F576A2" w14:textId="77777777">
      <w:pPr>
        <w:spacing w:after="0" w:line="360" w:lineRule="auto"/>
        <w:jc w:val="both"/>
        <w:rPr>
          <w:rFonts w:cs="Calibri"/>
        </w:rPr>
      </w:pPr>
      <w:r w:rsidRPr="0095143A">
        <w:rPr>
          <w:rFonts w:cs="Calibri"/>
        </w:rPr>
        <w:t xml:space="preserve">A </w:t>
      </w:r>
      <w:r w:rsidR="006D5BE1">
        <w:rPr>
          <w:rFonts w:cs="Calibri"/>
        </w:rPr>
        <w:t>student</w:t>
      </w:r>
      <w:r w:rsidRPr="0095143A">
        <w:rPr>
          <w:rFonts w:cs="Calibri"/>
        </w:rPr>
        <w:t xml:space="preserve"> commits the offence of cheating in an examination if:</w:t>
      </w:r>
    </w:p>
    <w:p w:rsidRPr="0095143A" w:rsidR="0095143A" w:rsidP="006D5BE1" w:rsidRDefault="0095143A" w14:paraId="34F576A3" w14:textId="77777777">
      <w:pPr>
        <w:numPr>
          <w:ilvl w:val="0"/>
          <w:numId w:val="16"/>
        </w:numPr>
        <w:spacing w:after="0" w:line="360" w:lineRule="auto"/>
        <w:jc w:val="both"/>
        <w:rPr>
          <w:rFonts w:cs="Calibri"/>
        </w:rPr>
      </w:pPr>
      <w:r w:rsidRPr="0095143A">
        <w:rPr>
          <w:rFonts w:cs="Calibri"/>
        </w:rPr>
        <w:t>Deliberately acquires advance knowledge of the detailed content of the examination</w:t>
      </w:r>
    </w:p>
    <w:p w:rsidRPr="0095143A" w:rsidR="0095143A" w:rsidP="006D5BE1" w:rsidRDefault="0095143A" w14:paraId="34F576A4" w14:textId="77777777">
      <w:pPr>
        <w:numPr>
          <w:ilvl w:val="0"/>
          <w:numId w:val="16"/>
        </w:numPr>
        <w:spacing w:after="0" w:line="360" w:lineRule="auto"/>
        <w:jc w:val="both"/>
        <w:rPr>
          <w:rFonts w:cs="Calibri"/>
        </w:rPr>
      </w:pPr>
      <w:r w:rsidRPr="0095143A">
        <w:rPr>
          <w:rFonts w:cs="Calibri"/>
        </w:rPr>
        <w:t xml:space="preserve">Copies from the examination script of another </w:t>
      </w:r>
      <w:r w:rsidR="00E749DE">
        <w:rPr>
          <w:rFonts w:cs="Calibri"/>
        </w:rPr>
        <w:t>student</w:t>
      </w:r>
    </w:p>
    <w:p w:rsidRPr="0095143A" w:rsidR="0095143A" w:rsidP="006D5BE1" w:rsidRDefault="0095143A" w14:paraId="34F576A5" w14:textId="77777777">
      <w:pPr>
        <w:numPr>
          <w:ilvl w:val="0"/>
          <w:numId w:val="16"/>
        </w:numPr>
        <w:spacing w:after="0" w:line="360" w:lineRule="auto"/>
        <w:jc w:val="both"/>
        <w:rPr>
          <w:rFonts w:cs="Calibri"/>
        </w:rPr>
      </w:pPr>
      <w:r w:rsidRPr="0095143A">
        <w:rPr>
          <w:rFonts w:cs="Calibri"/>
        </w:rPr>
        <w:t xml:space="preserve">Allows another </w:t>
      </w:r>
      <w:r w:rsidR="00E749DE">
        <w:rPr>
          <w:rFonts w:cs="Calibri"/>
        </w:rPr>
        <w:t>student</w:t>
      </w:r>
      <w:r w:rsidRPr="0095143A">
        <w:rPr>
          <w:rFonts w:cs="Calibri"/>
        </w:rPr>
        <w:t xml:space="preserve"> to copy from his or her examination script</w:t>
      </w:r>
    </w:p>
    <w:p w:rsidRPr="0095143A" w:rsidR="0095143A" w:rsidP="006D5BE1" w:rsidRDefault="0095143A" w14:paraId="34F576A6" w14:textId="77777777">
      <w:pPr>
        <w:numPr>
          <w:ilvl w:val="0"/>
          <w:numId w:val="16"/>
        </w:numPr>
        <w:spacing w:after="0" w:line="360" w:lineRule="auto"/>
        <w:jc w:val="both"/>
        <w:rPr>
          <w:rFonts w:cs="Calibri"/>
        </w:rPr>
      </w:pPr>
      <w:r w:rsidRPr="0095143A">
        <w:rPr>
          <w:rFonts w:cs="Calibri"/>
        </w:rPr>
        <w:t xml:space="preserve">Obtains any other assistance from another </w:t>
      </w:r>
      <w:r w:rsidR="00E749DE">
        <w:rPr>
          <w:rFonts w:cs="Calibri"/>
        </w:rPr>
        <w:t>student</w:t>
      </w:r>
    </w:p>
    <w:p w:rsidRPr="0095143A" w:rsidR="0095143A" w:rsidP="006D5BE1" w:rsidRDefault="0095143A" w14:paraId="34F576A7" w14:textId="77777777">
      <w:pPr>
        <w:numPr>
          <w:ilvl w:val="0"/>
          <w:numId w:val="16"/>
        </w:numPr>
        <w:spacing w:after="0" w:line="360" w:lineRule="auto"/>
        <w:jc w:val="both"/>
        <w:rPr>
          <w:rFonts w:cs="Calibri"/>
        </w:rPr>
      </w:pPr>
      <w:r w:rsidRPr="0095143A">
        <w:rPr>
          <w:rFonts w:cs="Calibri"/>
        </w:rPr>
        <w:t xml:space="preserve">Uses or has access to unauthorised material </w:t>
      </w:r>
    </w:p>
    <w:p w:rsidRPr="0095143A" w:rsidR="0095143A" w:rsidP="006D5BE1" w:rsidRDefault="0095143A" w14:paraId="34F576A8" w14:textId="77777777">
      <w:pPr>
        <w:numPr>
          <w:ilvl w:val="0"/>
          <w:numId w:val="16"/>
        </w:numPr>
        <w:spacing w:after="0" w:line="360" w:lineRule="auto"/>
        <w:jc w:val="both"/>
        <w:rPr>
          <w:rFonts w:cs="Calibri"/>
        </w:rPr>
      </w:pPr>
      <w:r w:rsidRPr="0095143A">
        <w:rPr>
          <w:rFonts w:cs="Calibri"/>
        </w:rPr>
        <w:t xml:space="preserve">Impersonates another </w:t>
      </w:r>
      <w:r w:rsidR="00E749DE">
        <w:rPr>
          <w:rFonts w:cs="Calibri"/>
        </w:rPr>
        <w:t>student</w:t>
      </w:r>
      <w:r w:rsidRPr="0095143A">
        <w:rPr>
          <w:rFonts w:cs="Calibri"/>
        </w:rPr>
        <w:t xml:space="preserve"> or allows himself or herself to be impersonated </w:t>
      </w:r>
    </w:p>
    <w:p w:rsidRPr="0095143A" w:rsidR="0095143A" w:rsidP="006D5BE1" w:rsidRDefault="0095143A" w14:paraId="34F576A9" w14:textId="77777777">
      <w:pPr>
        <w:numPr>
          <w:ilvl w:val="0"/>
          <w:numId w:val="16"/>
        </w:numPr>
        <w:spacing w:after="0" w:line="360" w:lineRule="auto"/>
        <w:jc w:val="both"/>
        <w:rPr>
          <w:rFonts w:cs="Calibri"/>
        </w:rPr>
      </w:pPr>
      <w:r w:rsidRPr="0095143A">
        <w:rPr>
          <w:rFonts w:cs="Calibri"/>
        </w:rPr>
        <w:t xml:space="preserve">Provides information to another </w:t>
      </w:r>
      <w:r w:rsidR="00E749DE">
        <w:rPr>
          <w:rFonts w:cs="Calibri"/>
        </w:rPr>
        <w:t>student</w:t>
      </w:r>
      <w:r w:rsidRPr="0095143A">
        <w:rPr>
          <w:rFonts w:cs="Calibri"/>
        </w:rPr>
        <w:t xml:space="preserve"> in an examination</w:t>
      </w:r>
    </w:p>
    <w:p w:rsidRPr="0095143A" w:rsidR="0095143A" w:rsidP="006D5BE1" w:rsidRDefault="0095143A" w14:paraId="34F576AA" w14:textId="77777777">
      <w:pPr>
        <w:numPr>
          <w:ilvl w:val="0"/>
          <w:numId w:val="16"/>
        </w:numPr>
        <w:spacing w:after="0" w:line="360" w:lineRule="auto"/>
        <w:jc w:val="both"/>
        <w:rPr>
          <w:rFonts w:cs="Calibri"/>
        </w:rPr>
      </w:pPr>
      <w:r w:rsidRPr="0095143A">
        <w:rPr>
          <w:rFonts w:cs="Calibri"/>
        </w:rPr>
        <w:t>Has access to an electronic communication device</w:t>
      </w:r>
    </w:p>
    <w:p w:rsidRPr="0095143A" w:rsidR="0095143A" w:rsidP="006D5BE1" w:rsidRDefault="0095143A" w14:paraId="34F576AB" w14:textId="77777777">
      <w:pPr>
        <w:numPr>
          <w:ilvl w:val="0"/>
          <w:numId w:val="16"/>
        </w:numPr>
        <w:spacing w:after="0" w:line="360" w:lineRule="auto"/>
        <w:jc w:val="both"/>
        <w:rPr>
          <w:rFonts w:cs="Calibri"/>
        </w:rPr>
      </w:pPr>
      <w:r w:rsidRPr="0095143A">
        <w:rPr>
          <w:rFonts w:cs="Calibri"/>
        </w:rPr>
        <w:t xml:space="preserve">Does any other thing with the intention of gaining unfair advantage over other </w:t>
      </w:r>
      <w:r w:rsidR="00E749DE">
        <w:rPr>
          <w:rFonts w:cs="Calibri"/>
        </w:rPr>
        <w:t>students</w:t>
      </w:r>
      <w:r w:rsidRPr="0095143A">
        <w:rPr>
          <w:rFonts w:cs="Calibri"/>
        </w:rPr>
        <w:t>.</w:t>
      </w:r>
    </w:p>
    <w:p w:rsidRPr="0095143A" w:rsidR="0095143A" w:rsidP="0095143A" w:rsidRDefault="0095143A" w14:paraId="34F576AC" w14:textId="77777777">
      <w:pPr>
        <w:spacing w:after="0" w:line="360" w:lineRule="auto"/>
        <w:jc w:val="both"/>
        <w:rPr>
          <w:rFonts w:cs="Calibri"/>
        </w:rPr>
      </w:pPr>
    </w:p>
    <w:p w:rsidRPr="0095143A" w:rsidR="0095143A" w:rsidP="0095143A" w:rsidRDefault="0095143A" w14:paraId="34F576AD" w14:textId="77777777">
      <w:pPr>
        <w:spacing w:after="0" w:line="360" w:lineRule="auto"/>
        <w:jc w:val="both"/>
        <w:rPr>
          <w:rFonts w:cs="Calibri"/>
        </w:rPr>
      </w:pPr>
      <w:r w:rsidRPr="0095143A">
        <w:rPr>
          <w:rFonts w:cs="Calibri"/>
        </w:rPr>
        <w:t xml:space="preserve">In </w:t>
      </w:r>
      <w:r w:rsidR="006D5BE1">
        <w:rPr>
          <w:rFonts w:cs="Calibri"/>
        </w:rPr>
        <w:t>one or more than one of the above</w:t>
      </w:r>
      <w:r w:rsidRPr="0095143A">
        <w:rPr>
          <w:rFonts w:cs="Calibri"/>
        </w:rPr>
        <w:t xml:space="preserve"> circumstances, </w:t>
      </w:r>
      <w:r w:rsidR="006D5BE1">
        <w:rPr>
          <w:rFonts w:cs="Calibri"/>
        </w:rPr>
        <w:t>any student</w:t>
      </w:r>
      <w:r w:rsidRPr="0095143A">
        <w:rPr>
          <w:rFonts w:cs="Calibri"/>
        </w:rPr>
        <w:t xml:space="preserve"> concerned may be deemed to have committed an academic offence.</w:t>
      </w:r>
    </w:p>
    <w:p w:rsidRPr="0095143A" w:rsidR="0095143A" w:rsidP="0095143A" w:rsidRDefault="0095143A" w14:paraId="34F576AE" w14:textId="77777777">
      <w:pPr>
        <w:spacing w:after="0" w:line="360" w:lineRule="auto"/>
        <w:jc w:val="both"/>
        <w:rPr>
          <w:rFonts w:cs="Calibri"/>
        </w:rPr>
      </w:pPr>
    </w:p>
    <w:p w:rsidRPr="0095143A" w:rsidR="0095143A" w:rsidP="0095143A" w:rsidRDefault="0095143A" w14:paraId="34F576AF" w14:textId="77777777">
      <w:pPr>
        <w:spacing w:after="0" w:line="360" w:lineRule="auto"/>
        <w:jc w:val="both"/>
        <w:rPr>
          <w:rFonts w:cs="Calibri"/>
          <w:b/>
          <w:bCs/>
        </w:rPr>
      </w:pPr>
      <w:r w:rsidRPr="0095143A">
        <w:rPr>
          <w:rFonts w:cs="Calibri"/>
          <w:b/>
          <w:bCs/>
        </w:rPr>
        <w:t xml:space="preserve">Plagiarism </w:t>
      </w:r>
    </w:p>
    <w:p w:rsidRPr="0095143A" w:rsidR="0095143A" w:rsidP="0095143A" w:rsidRDefault="0095143A" w14:paraId="34F576B0" w14:textId="77777777">
      <w:pPr>
        <w:spacing w:after="0" w:line="360" w:lineRule="auto"/>
        <w:jc w:val="both"/>
        <w:rPr>
          <w:rFonts w:cs="Calibri"/>
        </w:rPr>
      </w:pPr>
      <w:r w:rsidRPr="0095143A">
        <w:rPr>
          <w:rFonts w:cs="Calibri"/>
        </w:rPr>
        <w:t>Plagiarism is the deliberate attempt to gain advantage by presenting work that is not the student's own. Plagiarism is commonly the word for word</w:t>
      </w:r>
      <w:r w:rsidR="006D5BE1">
        <w:rPr>
          <w:rFonts w:cs="Calibri"/>
        </w:rPr>
        <w:t xml:space="preserve"> of</w:t>
      </w:r>
      <w:r w:rsidRPr="0095143A">
        <w:rPr>
          <w:rFonts w:cs="Calibri"/>
        </w:rPr>
        <w:t xml:space="preserve"> </w:t>
      </w:r>
      <w:r w:rsidRPr="006D5BE1">
        <w:rPr>
          <w:rFonts w:cs="Calibri"/>
        </w:rPr>
        <w:t>substantial d</w:t>
      </w:r>
      <w:r w:rsidRPr="0095143A">
        <w:rPr>
          <w:rFonts w:cs="Calibri"/>
        </w:rPr>
        <w:t>uplication of phrases or sentences in written work, or in oral presentations, where the source is deliberately not mentioned. In all cases, such sources may include the work of other students at the College or another institution or contracted third parties</w:t>
      </w:r>
      <w:r w:rsidR="006D5BE1">
        <w:rPr>
          <w:rFonts w:cs="Calibri"/>
        </w:rPr>
        <w:t xml:space="preserve"> such as assignment farms</w:t>
      </w:r>
      <w:r w:rsidRPr="0095143A">
        <w:rPr>
          <w:rFonts w:cs="Calibri"/>
        </w:rPr>
        <w:t>.</w:t>
      </w:r>
    </w:p>
    <w:p w:rsidRPr="0095143A" w:rsidR="0095143A" w:rsidP="0095143A" w:rsidRDefault="0095143A" w14:paraId="34F576B1" w14:textId="77777777">
      <w:pPr>
        <w:spacing w:after="0" w:line="360" w:lineRule="auto"/>
        <w:jc w:val="both"/>
        <w:rPr>
          <w:rFonts w:cs="Calibri"/>
        </w:rPr>
      </w:pPr>
    </w:p>
    <w:p w:rsidRPr="0095143A" w:rsidR="0095143A" w:rsidP="0095143A" w:rsidRDefault="0095143A" w14:paraId="34F576B2" w14:textId="77777777">
      <w:pPr>
        <w:spacing w:after="0" w:line="360" w:lineRule="auto"/>
        <w:jc w:val="both"/>
        <w:rPr>
          <w:rFonts w:cs="Calibri"/>
        </w:rPr>
      </w:pPr>
      <w:r w:rsidRPr="0095143A">
        <w:rPr>
          <w:rFonts w:cs="Calibri"/>
          <w:b/>
          <w:bCs/>
        </w:rPr>
        <w:t xml:space="preserve">Fabrication of </w:t>
      </w:r>
      <w:r w:rsidR="00815793">
        <w:rPr>
          <w:rFonts w:cs="Calibri"/>
          <w:b/>
          <w:bCs/>
        </w:rPr>
        <w:t>R</w:t>
      </w:r>
      <w:r w:rsidRPr="0095143A">
        <w:rPr>
          <w:rFonts w:cs="Calibri"/>
          <w:b/>
          <w:bCs/>
        </w:rPr>
        <w:t>esults</w:t>
      </w:r>
    </w:p>
    <w:p w:rsidRPr="0095143A" w:rsidR="0095143A" w:rsidP="0095143A" w:rsidRDefault="0095143A" w14:paraId="34F576B3" w14:textId="77777777">
      <w:pPr>
        <w:spacing w:after="0" w:line="360" w:lineRule="auto"/>
        <w:jc w:val="both"/>
        <w:rPr>
          <w:rFonts w:cs="Calibri"/>
        </w:rPr>
      </w:pPr>
      <w:r w:rsidRPr="0095143A">
        <w:rPr>
          <w:rFonts w:cs="Calibri"/>
        </w:rPr>
        <w:t xml:space="preserve">It is an academic offence for </w:t>
      </w:r>
      <w:r w:rsidR="006D5BE1">
        <w:rPr>
          <w:rFonts w:cs="Calibri"/>
        </w:rPr>
        <w:t>students</w:t>
      </w:r>
      <w:r w:rsidRPr="0095143A">
        <w:rPr>
          <w:rFonts w:cs="Calibri"/>
        </w:rPr>
        <w:t xml:space="preserve"> to claim to have carried out experiments, observations, interviews or research which </w:t>
      </w:r>
      <w:r w:rsidR="006D5BE1">
        <w:rPr>
          <w:rFonts w:cs="Calibri"/>
        </w:rPr>
        <w:t>they have not</w:t>
      </w:r>
      <w:r w:rsidRPr="0095143A">
        <w:rPr>
          <w:rFonts w:cs="Calibri"/>
        </w:rPr>
        <w:t>.</w:t>
      </w:r>
    </w:p>
    <w:p w:rsidR="006D5BE1" w:rsidP="0095143A" w:rsidRDefault="006D5BE1" w14:paraId="34F576B4" w14:textId="77777777">
      <w:pPr>
        <w:spacing w:after="0" w:line="360" w:lineRule="auto"/>
        <w:jc w:val="both"/>
        <w:rPr>
          <w:rFonts w:cs="Calibri"/>
        </w:rPr>
      </w:pPr>
    </w:p>
    <w:p w:rsidRPr="0095143A" w:rsidR="0095143A" w:rsidP="0095143A" w:rsidRDefault="0095143A" w14:paraId="34F576B5" w14:textId="77777777">
      <w:pPr>
        <w:spacing w:after="0" w:line="360" w:lineRule="auto"/>
        <w:jc w:val="both"/>
        <w:rPr>
          <w:rFonts w:cs="Calibri"/>
          <w:b/>
          <w:bCs/>
        </w:rPr>
      </w:pPr>
      <w:r w:rsidRPr="0095143A">
        <w:rPr>
          <w:rFonts w:cs="Calibri"/>
          <w:b/>
          <w:bCs/>
        </w:rPr>
        <w:t xml:space="preserve">Collusion </w:t>
      </w:r>
    </w:p>
    <w:p w:rsidR="0095143A" w:rsidP="0095143A" w:rsidRDefault="0095143A" w14:paraId="34F576B6" w14:textId="77777777">
      <w:pPr>
        <w:spacing w:after="0" w:line="360" w:lineRule="auto"/>
        <w:jc w:val="both"/>
        <w:rPr>
          <w:rFonts w:cs="Calibri"/>
        </w:rPr>
      </w:pPr>
      <w:r w:rsidRPr="0095143A">
        <w:rPr>
          <w:rFonts w:cs="Calibri"/>
        </w:rPr>
        <w:t xml:space="preserve">Collusion is the deliberate attempt to provide another </w:t>
      </w:r>
      <w:r w:rsidR="006D5BE1">
        <w:rPr>
          <w:rFonts w:cs="Calibri"/>
        </w:rPr>
        <w:t>student</w:t>
      </w:r>
      <w:r w:rsidRPr="0095143A">
        <w:rPr>
          <w:rFonts w:cs="Calibri"/>
        </w:rPr>
        <w:t xml:space="preserve"> with an advantage by presenting work that is not solely their ow</w:t>
      </w:r>
      <w:r w:rsidR="006D5BE1">
        <w:rPr>
          <w:rFonts w:cs="Calibri"/>
        </w:rPr>
        <w:t>n or by providing such material</w:t>
      </w:r>
      <w:r w:rsidRPr="0095143A">
        <w:rPr>
          <w:rFonts w:cs="Calibri"/>
        </w:rPr>
        <w:t xml:space="preserve">. Collusion is the duplication of passages or phrases in written work or in oral presentations, or equivalent </w:t>
      </w:r>
      <w:r w:rsidR="006D5BE1">
        <w:rPr>
          <w:rFonts w:cs="Calibri"/>
        </w:rPr>
        <w:t>involving</w:t>
      </w:r>
      <w:r w:rsidRPr="0095143A">
        <w:rPr>
          <w:rFonts w:cs="Calibri"/>
        </w:rPr>
        <w:t xml:space="preserve"> a conspiratorial attempt to deceive. Collusion must not be confused with the good practice of collaborative learning and peer support. Collaborative learning means that a student may benefit from sharing third-party material</w:t>
      </w:r>
      <w:r w:rsidR="006D5BE1">
        <w:rPr>
          <w:rFonts w:cs="Calibri"/>
        </w:rPr>
        <w:t>.</w:t>
      </w:r>
    </w:p>
    <w:p w:rsidRPr="0095143A" w:rsidR="006D5BE1" w:rsidP="0095143A" w:rsidRDefault="006D5BE1" w14:paraId="34F576B7" w14:textId="77777777">
      <w:pPr>
        <w:spacing w:after="0" w:line="360" w:lineRule="auto"/>
        <w:jc w:val="both"/>
        <w:rPr>
          <w:rFonts w:cs="Calibri"/>
        </w:rPr>
      </w:pPr>
    </w:p>
    <w:p w:rsidR="0095143A" w:rsidP="0095143A" w:rsidRDefault="0095143A" w14:paraId="34F576B8" w14:textId="77777777">
      <w:pPr>
        <w:spacing w:after="0" w:line="360" w:lineRule="auto"/>
        <w:jc w:val="both"/>
        <w:rPr>
          <w:rFonts w:cs="Calibri"/>
          <w:b/>
          <w:bCs/>
        </w:rPr>
      </w:pPr>
      <w:r w:rsidRPr="0095143A">
        <w:rPr>
          <w:rFonts w:cs="Calibri"/>
          <w:b/>
          <w:bCs/>
        </w:rPr>
        <w:t>Dealing with Academic Malpractice</w:t>
      </w:r>
    </w:p>
    <w:p w:rsidR="00FD0493" w:rsidP="0095143A" w:rsidRDefault="00FD0493" w14:paraId="34F576B9" w14:textId="77777777">
      <w:pPr>
        <w:spacing w:after="0" w:line="360" w:lineRule="auto"/>
        <w:jc w:val="both"/>
        <w:rPr>
          <w:rFonts w:cs="Calibri"/>
          <w:b/>
          <w:bCs/>
        </w:rPr>
      </w:pPr>
    </w:p>
    <w:p w:rsidRPr="0095143A" w:rsidR="00FD0493" w:rsidP="00FD0493" w:rsidRDefault="00AF56EC" w14:paraId="34F576BA" w14:textId="77777777">
      <w:pPr>
        <w:spacing w:after="0" w:line="360" w:lineRule="auto"/>
        <w:jc w:val="both"/>
        <w:rPr>
          <w:rFonts w:cs="Calibri"/>
        </w:rPr>
      </w:pPr>
      <w:r w:rsidRPr="00FD0493">
        <w:rPr>
          <w:rFonts w:cs="Calibri"/>
        </w:rPr>
        <w:t xml:space="preserve">Following </w:t>
      </w:r>
      <w:r w:rsidRPr="00FD0493" w:rsidR="00546285">
        <w:rPr>
          <w:rFonts w:cs="Calibri"/>
        </w:rPr>
        <w:t>an allegation</w:t>
      </w:r>
      <w:r w:rsidRPr="00FD0493">
        <w:rPr>
          <w:rFonts w:cs="Calibri"/>
        </w:rPr>
        <w:t xml:space="preserve"> of </w:t>
      </w:r>
      <w:r w:rsidRPr="00FD0493" w:rsidR="00546285">
        <w:rPr>
          <w:rFonts w:cs="Calibri"/>
        </w:rPr>
        <w:t>Academic Misconduct</w:t>
      </w:r>
      <w:r w:rsidRPr="00FD0493">
        <w:rPr>
          <w:rFonts w:cs="Calibri"/>
        </w:rPr>
        <w:t xml:space="preserve">, the student will be invited to an Academic Practice </w:t>
      </w:r>
      <w:r w:rsidRPr="00FD0493" w:rsidR="00546285">
        <w:rPr>
          <w:rFonts w:cs="Calibri"/>
        </w:rPr>
        <w:t>I</w:t>
      </w:r>
      <w:r w:rsidRPr="00FD0493">
        <w:rPr>
          <w:rFonts w:cs="Calibri"/>
        </w:rPr>
        <w:t xml:space="preserve">nvestigation </w:t>
      </w:r>
      <w:r w:rsidRPr="00FD0493" w:rsidR="00546285">
        <w:rPr>
          <w:rFonts w:cs="Calibri"/>
        </w:rPr>
        <w:t>Panel</w:t>
      </w:r>
      <w:r w:rsidRPr="00FD0493">
        <w:rPr>
          <w:rFonts w:cs="Calibri"/>
        </w:rPr>
        <w:t xml:space="preserve"> to consider the evidence</w:t>
      </w:r>
      <w:r w:rsidRPr="00FD0493" w:rsidR="00546285">
        <w:rPr>
          <w:rFonts w:cs="Calibri"/>
        </w:rPr>
        <w:t>. The panel will consist of the Student, the Unit Assessor and the Programme Lead and/or the Higher Education Manager</w:t>
      </w:r>
      <w:r w:rsidRPr="00FD0493">
        <w:rPr>
          <w:rFonts w:cs="Calibri"/>
        </w:rPr>
        <w:t xml:space="preserve">. </w:t>
      </w:r>
      <w:r w:rsidRPr="00FD0493" w:rsidR="00546285">
        <w:rPr>
          <w:rFonts w:cs="Calibri"/>
        </w:rPr>
        <w:t>The Programme Lead</w:t>
      </w:r>
      <w:r w:rsidRPr="00FD0493">
        <w:rPr>
          <w:rFonts w:cs="Calibri"/>
        </w:rPr>
        <w:t xml:space="preserve"> must assure itself that all efforts have been made to inform the student of requirement to attend this </w:t>
      </w:r>
      <w:r w:rsidRPr="00FD0493" w:rsidR="00546285">
        <w:rPr>
          <w:rFonts w:cs="Calibri"/>
        </w:rPr>
        <w:t>panel</w:t>
      </w:r>
      <w:r w:rsidRPr="00FD0493">
        <w:rPr>
          <w:rFonts w:cs="Calibri"/>
        </w:rPr>
        <w:t>. Where a student does not attend the panel will reach a decision</w:t>
      </w:r>
      <w:r w:rsidRPr="00FD0493" w:rsidR="00546285">
        <w:rPr>
          <w:rFonts w:cs="Calibri"/>
        </w:rPr>
        <w:t xml:space="preserve"> </w:t>
      </w:r>
      <w:r w:rsidRPr="00FD0493">
        <w:rPr>
          <w:rFonts w:cs="Calibri"/>
        </w:rPr>
        <w:t xml:space="preserve">in their absence. Where an allegation is upheld by the panel a record of the offence must be kept in the student folder and the outcome reported </w:t>
      </w:r>
      <w:r w:rsidRPr="00FD0493" w:rsidR="00546285">
        <w:rPr>
          <w:rFonts w:cs="Calibri"/>
        </w:rPr>
        <w:t>in the next Programme Management Board</w:t>
      </w:r>
      <w:r w:rsidRPr="00FD0493">
        <w:rPr>
          <w:rFonts w:cs="Calibri"/>
        </w:rPr>
        <w:t xml:space="preserve">. </w:t>
      </w:r>
      <w:r w:rsidR="00FD0493">
        <w:rPr>
          <w:rFonts w:cs="Calibri"/>
        </w:rPr>
        <w:t>Should the student choose to appeal the decision, they should follow the appeals procedure.</w:t>
      </w:r>
    </w:p>
    <w:p w:rsidRPr="0095143A" w:rsidR="00546285" w:rsidP="00AF56EC" w:rsidRDefault="00546285" w14:paraId="34F576BB" w14:textId="77777777">
      <w:pPr>
        <w:spacing w:after="0" w:line="360" w:lineRule="auto"/>
        <w:jc w:val="both"/>
        <w:rPr>
          <w:rFonts w:cs="Calibri"/>
          <w:b/>
          <w:bCs/>
        </w:rPr>
      </w:pPr>
    </w:p>
    <w:p w:rsidR="0095143A" w:rsidP="0095143A" w:rsidRDefault="0095143A" w14:paraId="34F576BC" w14:textId="77777777">
      <w:pPr>
        <w:spacing w:after="0" w:line="360" w:lineRule="auto"/>
        <w:jc w:val="both"/>
        <w:rPr>
          <w:rFonts w:cs="Calibri"/>
        </w:rPr>
      </w:pPr>
      <w:r w:rsidRPr="0095143A">
        <w:rPr>
          <w:rFonts w:cs="Calibri"/>
        </w:rPr>
        <w:t>In order to oversee incidents</w:t>
      </w:r>
      <w:r w:rsidR="00546285">
        <w:rPr>
          <w:rFonts w:cs="Calibri"/>
        </w:rPr>
        <w:t xml:space="preserve"> Academic Malpractice</w:t>
      </w:r>
      <w:r w:rsidRPr="0095143A">
        <w:rPr>
          <w:rFonts w:cs="Calibri"/>
        </w:rPr>
        <w:t xml:space="preserve"> across the College</w:t>
      </w:r>
      <w:r w:rsidR="00815793">
        <w:rPr>
          <w:rFonts w:cs="Calibri"/>
        </w:rPr>
        <w:t xml:space="preserve"> </w:t>
      </w:r>
      <w:r w:rsidR="00546285">
        <w:rPr>
          <w:rFonts w:cs="Calibri"/>
        </w:rPr>
        <w:t>the panel</w:t>
      </w:r>
      <w:r w:rsidR="00815793">
        <w:rPr>
          <w:rFonts w:cs="Calibri"/>
        </w:rPr>
        <w:t xml:space="preserve"> </w:t>
      </w:r>
      <w:r w:rsidR="00546285">
        <w:rPr>
          <w:rFonts w:cs="Calibri"/>
        </w:rPr>
        <w:t>will apply</w:t>
      </w:r>
      <w:r w:rsidRPr="0095143A">
        <w:rPr>
          <w:rFonts w:cs="Calibri"/>
        </w:rPr>
        <w:t xml:space="preserve">, a “tariff” system </w:t>
      </w:r>
      <w:r w:rsidR="00E749DE">
        <w:rPr>
          <w:rFonts w:cs="Calibri"/>
        </w:rPr>
        <w:t xml:space="preserve">outlined in </w:t>
      </w:r>
      <w:r w:rsidR="00FD0493">
        <w:rPr>
          <w:rFonts w:cs="Calibri"/>
        </w:rPr>
        <w:t>T</w:t>
      </w:r>
      <w:r w:rsidR="00E749DE">
        <w:rPr>
          <w:rFonts w:cs="Calibri"/>
        </w:rPr>
        <w:t>able 1</w:t>
      </w:r>
      <w:r w:rsidR="00546285">
        <w:rPr>
          <w:rFonts w:cs="Calibri"/>
        </w:rPr>
        <w:t>.</w:t>
      </w:r>
    </w:p>
    <w:p w:rsidR="00AF56EC" w:rsidP="0095143A" w:rsidRDefault="00AF56EC" w14:paraId="34F576BD" w14:textId="77777777">
      <w:pPr>
        <w:spacing w:after="0" w:line="360" w:lineRule="auto"/>
        <w:jc w:val="both"/>
        <w:rPr>
          <w:rFonts w:cs="Calibri"/>
        </w:rPr>
      </w:pPr>
    </w:p>
    <w:p w:rsidR="0095143A" w:rsidP="0095143A" w:rsidRDefault="003A6B49" w14:paraId="34F576BE" w14:textId="77777777">
      <w:pPr>
        <w:spacing w:after="0" w:line="360" w:lineRule="auto"/>
        <w:jc w:val="both"/>
        <w:rPr>
          <w:rFonts w:cs="Calibri"/>
        </w:rPr>
      </w:pPr>
      <w:r>
        <w:rPr>
          <w:rFonts w:cs="Calibri"/>
        </w:rPr>
        <w:t>Table 1</w:t>
      </w:r>
    </w:p>
    <w:tbl>
      <w:tblPr>
        <w:tblW w:w="10490" w:type="dxa"/>
        <w:tblInd w:w="-7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3260"/>
        <w:gridCol w:w="1278"/>
        <w:gridCol w:w="1417"/>
        <w:gridCol w:w="4535"/>
      </w:tblGrid>
      <w:tr w:rsidRPr="00BD151E" w:rsidR="00E749DE" w:rsidTr="004141B1" w14:paraId="34F576C3" w14:textId="77777777">
        <w:tc>
          <w:tcPr>
            <w:tcW w:w="3261" w:type="dxa"/>
            <w:shd w:val="clear" w:color="auto" w:fill="auto"/>
          </w:tcPr>
          <w:p w:rsidRPr="004141B1" w:rsidR="00E749DE" w:rsidP="004141B1" w:rsidRDefault="00E749DE" w14:paraId="34F576BF" w14:textId="77777777">
            <w:pPr>
              <w:rPr>
                <w:rFonts w:eastAsia="Arial" w:cs="Calibri"/>
                <w:b/>
                <w:bCs/>
              </w:rPr>
            </w:pPr>
            <w:r w:rsidRPr="004141B1">
              <w:rPr>
                <w:rFonts w:eastAsia="Arial" w:cs="Calibri"/>
                <w:b/>
                <w:bCs/>
              </w:rPr>
              <w:t xml:space="preserve">Activity </w:t>
            </w:r>
          </w:p>
        </w:tc>
        <w:tc>
          <w:tcPr>
            <w:tcW w:w="1276" w:type="dxa"/>
            <w:shd w:val="clear" w:color="auto" w:fill="auto"/>
          </w:tcPr>
          <w:p w:rsidRPr="004141B1" w:rsidR="00E749DE" w:rsidP="004141B1" w:rsidRDefault="00E749DE" w14:paraId="34F576C0" w14:textId="77777777">
            <w:pPr>
              <w:rPr>
                <w:rFonts w:eastAsia="Arial" w:cs="Calibri"/>
                <w:b/>
                <w:bCs/>
              </w:rPr>
            </w:pPr>
            <w:r w:rsidRPr="004141B1">
              <w:rPr>
                <w:rFonts w:eastAsia="Arial" w:cs="Calibri"/>
                <w:b/>
                <w:bCs/>
              </w:rPr>
              <w:t>Instance</w:t>
            </w:r>
          </w:p>
        </w:tc>
        <w:tc>
          <w:tcPr>
            <w:tcW w:w="1417" w:type="dxa"/>
            <w:shd w:val="clear" w:color="auto" w:fill="auto"/>
          </w:tcPr>
          <w:p w:rsidRPr="004141B1" w:rsidR="00E749DE" w:rsidP="004141B1" w:rsidRDefault="00E749DE" w14:paraId="34F576C1" w14:textId="77777777">
            <w:pPr>
              <w:rPr>
                <w:rFonts w:eastAsia="Arial" w:cs="Calibri"/>
                <w:b/>
                <w:bCs/>
              </w:rPr>
            </w:pPr>
            <w:r w:rsidRPr="004141B1">
              <w:rPr>
                <w:rFonts w:eastAsia="Arial" w:cs="Calibri"/>
                <w:b/>
                <w:bCs/>
              </w:rPr>
              <w:t>Student Level</w:t>
            </w:r>
          </w:p>
        </w:tc>
        <w:tc>
          <w:tcPr>
            <w:tcW w:w="4536" w:type="dxa"/>
            <w:shd w:val="clear" w:color="auto" w:fill="auto"/>
          </w:tcPr>
          <w:p w:rsidRPr="004141B1" w:rsidR="00E749DE" w:rsidP="004141B1" w:rsidRDefault="00E749DE" w14:paraId="34F576C2" w14:textId="77777777">
            <w:pPr>
              <w:rPr>
                <w:rFonts w:eastAsia="Arial" w:cs="Calibri"/>
                <w:b/>
                <w:bCs/>
              </w:rPr>
            </w:pPr>
            <w:r w:rsidRPr="004141B1">
              <w:rPr>
                <w:rFonts w:eastAsia="Arial" w:cs="Calibri"/>
                <w:b/>
                <w:bCs/>
              </w:rPr>
              <w:t>Action</w:t>
            </w:r>
          </w:p>
        </w:tc>
      </w:tr>
      <w:tr w:rsidRPr="00BD151E" w:rsidR="00E749DE" w:rsidTr="004141B1" w14:paraId="34F576DC" w14:textId="77777777">
        <w:trPr>
          <w:trHeight w:val="1331"/>
        </w:trPr>
        <w:tc>
          <w:tcPr>
            <w:tcW w:w="3261" w:type="dxa"/>
            <w:vMerge w:val="restart"/>
            <w:shd w:val="clear" w:color="auto" w:fill="auto"/>
          </w:tcPr>
          <w:p w:rsidRPr="004141B1" w:rsidR="00E749DE" w:rsidP="004141B1" w:rsidRDefault="00E749DE" w14:paraId="34F576C4" w14:textId="77777777">
            <w:pPr>
              <w:rPr>
                <w:rFonts w:cs="Calibri"/>
                <w:b/>
              </w:rPr>
            </w:pPr>
          </w:p>
          <w:p w:rsidRPr="004141B1" w:rsidR="00E749DE" w:rsidP="004141B1" w:rsidRDefault="00FD0493" w14:paraId="34F576C5" w14:textId="77777777">
            <w:pPr>
              <w:rPr>
                <w:rFonts w:eastAsia="Arial" w:cs="Calibri"/>
                <w:b/>
                <w:bCs/>
              </w:rPr>
            </w:pPr>
            <w:r>
              <w:rPr>
                <w:rFonts w:eastAsia="Arial" w:cs="Calibri"/>
                <w:b/>
                <w:bCs/>
              </w:rPr>
              <w:t>Academic Misconduct</w:t>
            </w:r>
          </w:p>
          <w:p w:rsidRPr="004141B1" w:rsidR="00E749DE" w:rsidP="004141B1" w:rsidRDefault="00E749DE" w14:paraId="34F576C6" w14:textId="77777777">
            <w:pPr>
              <w:rPr>
                <w:rFonts w:cs="Calibri"/>
              </w:rPr>
            </w:pPr>
          </w:p>
          <w:p w:rsidRPr="004141B1" w:rsidR="00E749DE" w:rsidP="004141B1" w:rsidRDefault="00E749DE" w14:paraId="34F576C7" w14:textId="77777777">
            <w:pPr>
              <w:rPr>
                <w:rFonts w:cs="Calibri"/>
              </w:rPr>
            </w:pPr>
          </w:p>
          <w:p w:rsidRPr="004141B1" w:rsidR="00E749DE" w:rsidP="004141B1" w:rsidRDefault="00E749DE" w14:paraId="34F576C8" w14:textId="77777777">
            <w:pPr>
              <w:rPr>
                <w:rFonts w:cs="Calibri"/>
              </w:rPr>
            </w:pPr>
          </w:p>
          <w:p w:rsidRPr="004141B1" w:rsidR="00E749DE" w:rsidP="004141B1" w:rsidRDefault="00E749DE" w14:paraId="34F576C9" w14:textId="77777777">
            <w:pPr>
              <w:rPr>
                <w:rFonts w:cs="Calibri"/>
              </w:rPr>
            </w:pPr>
          </w:p>
          <w:p w:rsidRPr="004141B1" w:rsidR="00E749DE" w:rsidP="004141B1" w:rsidRDefault="00E749DE" w14:paraId="34F576CA" w14:textId="77777777">
            <w:pPr>
              <w:rPr>
                <w:rFonts w:cs="Calibri"/>
              </w:rPr>
            </w:pPr>
          </w:p>
          <w:p w:rsidRPr="004141B1" w:rsidR="00E749DE" w:rsidP="004141B1" w:rsidRDefault="00E749DE" w14:paraId="34F576CB" w14:textId="77777777">
            <w:pPr>
              <w:pStyle w:val="ListParagraph"/>
              <w:numPr>
                <w:ilvl w:val="0"/>
                <w:numId w:val="19"/>
              </w:numPr>
              <w:rPr>
                <w:rFonts w:ascii="Calibri" w:hAnsi="Calibri" w:eastAsia="Arial" w:cs="Calibri"/>
                <w:sz w:val="22"/>
                <w:szCs w:val="22"/>
              </w:rPr>
            </w:pPr>
            <w:r w:rsidRPr="004141B1">
              <w:rPr>
                <w:rFonts w:ascii="Calibri" w:hAnsi="Calibri" w:eastAsia="Arial" w:cs="Calibri"/>
                <w:sz w:val="22"/>
                <w:szCs w:val="22"/>
              </w:rPr>
              <w:t xml:space="preserve">Low level duplication without citation, for example errors made through carelessness or misunderstanding </w:t>
            </w:r>
          </w:p>
          <w:p w:rsidRPr="004141B1" w:rsidR="00E749DE" w:rsidP="004141B1" w:rsidRDefault="00E749DE" w14:paraId="34F576CC" w14:textId="77777777">
            <w:pPr>
              <w:rPr>
                <w:rFonts w:cs="Calibri"/>
              </w:rPr>
            </w:pPr>
          </w:p>
          <w:p w:rsidRPr="004141B1" w:rsidR="00E749DE" w:rsidP="004141B1" w:rsidRDefault="00E749DE" w14:paraId="34F576CD" w14:textId="77777777">
            <w:pPr>
              <w:rPr>
                <w:rFonts w:eastAsia="Arial" w:cs="Calibri"/>
              </w:rPr>
            </w:pPr>
            <w:r w:rsidRPr="004141B1">
              <w:rPr>
                <w:rFonts w:eastAsia="Arial" w:cs="Calibri"/>
              </w:rPr>
              <w:t xml:space="preserve">or </w:t>
            </w:r>
          </w:p>
          <w:p w:rsidRPr="004141B1" w:rsidR="00E749DE" w:rsidP="004141B1" w:rsidRDefault="00E749DE" w14:paraId="34F576CE" w14:textId="77777777">
            <w:pPr>
              <w:rPr>
                <w:rFonts w:cs="Calibri"/>
              </w:rPr>
            </w:pPr>
          </w:p>
          <w:p w:rsidRPr="004141B1" w:rsidR="00E749DE" w:rsidP="004141B1" w:rsidRDefault="00E749DE" w14:paraId="34F576CF" w14:textId="77777777">
            <w:pPr>
              <w:rPr>
                <w:rFonts w:cs="Calibri"/>
              </w:rPr>
            </w:pPr>
          </w:p>
          <w:p w:rsidRPr="004141B1" w:rsidR="00E749DE" w:rsidP="004141B1" w:rsidRDefault="00E749DE" w14:paraId="34F576D0" w14:textId="77777777">
            <w:pPr>
              <w:pStyle w:val="ListParagraph"/>
              <w:numPr>
                <w:ilvl w:val="0"/>
                <w:numId w:val="19"/>
              </w:numPr>
              <w:rPr>
                <w:rFonts w:ascii="Calibri" w:hAnsi="Calibri" w:eastAsia="Arial" w:cs="Calibri"/>
                <w:sz w:val="22"/>
                <w:szCs w:val="22"/>
              </w:rPr>
            </w:pPr>
            <w:r w:rsidRPr="004141B1">
              <w:rPr>
                <w:rFonts w:ascii="Calibri" w:hAnsi="Calibri" w:eastAsia="Arial" w:cs="Calibri"/>
                <w:sz w:val="22"/>
                <w:szCs w:val="22"/>
              </w:rPr>
              <w:lastRenderedPageBreak/>
              <w:t>Passing off ideas, data or other information as if originally discovered by the student</w:t>
            </w:r>
          </w:p>
          <w:p w:rsidRPr="004141B1" w:rsidR="00E749DE" w:rsidP="004141B1" w:rsidRDefault="00E749DE" w14:paraId="34F576D1" w14:textId="77777777">
            <w:pPr>
              <w:rPr>
                <w:rFonts w:cs="Calibri"/>
              </w:rPr>
            </w:pPr>
          </w:p>
          <w:p w:rsidRPr="004141B1" w:rsidR="00E749DE" w:rsidP="004141B1" w:rsidRDefault="00E749DE" w14:paraId="34F576D2" w14:textId="77777777">
            <w:pPr>
              <w:rPr>
                <w:rFonts w:cs="Calibri"/>
              </w:rPr>
            </w:pPr>
          </w:p>
          <w:p w:rsidRPr="004141B1" w:rsidR="00E749DE" w:rsidP="004141B1" w:rsidRDefault="00E749DE" w14:paraId="34F576D3" w14:textId="77777777">
            <w:pPr>
              <w:rPr>
                <w:rFonts w:cs="Calibri"/>
              </w:rPr>
            </w:pPr>
          </w:p>
        </w:tc>
        <w:tc>
          <w:tcPr>
            <w:tcW w:w="1276" w:type="dxa"/>
            <w:vMerge w:val="restart"/>
            <w:shd w:val="clear" w:color="auto" w:fill="auto"/>
          </w:tcPr>
          <w:p w:rsidRPr="004141B1" w:rsidR="00E749DE" w:rsidP="004141B1" w:rsidRDefault="00E749DE" w14:paraId="34F576D4" w14:textId="77777777">
            <w:pPr>
              <w:rPr>
                <w:rFonts w:cs="Calibri"/>
              </w:rPr>
            </w:pPr>
          </w:p>
          <w:p w:rsidRPr="004141B1" w:rsidR="00E749DE" w:rsidP="004141B1" w:rsidRDefault="00E749DE" w14:paraId="34F576D5" w14:textId="77777777">
            <w:pPr>
              <w:rPr>
                <w:rFonts w:cs="Calibri"/>
              </w:rPr>
            </w:pPr>
          </w:p>
          <w:p w:rsidRPr="004141B1" w:rsidR="00E749DE" w:rsidP="004141B1" w:rsidRDefault="00E749DE" w14:paraId="34F576D6" w14:textId="77777777">
            <w:pPr>
              <w:rPr>
                <w:rFonts w:eastAsia="Arial" w:cs="Calibri"/>
              </w:rPr>
            </w:pPr>
            <w:r w:rsidRPr="004141B1">
              <w:rPr>
                <w:rFonts w:eastAsia="Arial" w:cs="Calibri"/>
              </w:rPr>
              <w:t>First instance</w:t>
            </w:r>
          </w:p>
        </w:tc>
        <w:tc>
          <w:tcPr>
            <w:tcW w:w="1417" w:type="dxa"/>
            <w:shd w:val="clear" w:color="auto" w:fill="auto"/>
          </w:tcPr>
          <w:p w:rsidRPr="004141B1" w:rsidR="00E749DE" w:rsidP="004141B1" w:rsidRDefault="00E749DE" w14:paraId="34F576D7" w14:textId="77777777">
            <w:pPr>
              <w:rPr>
                <w:rFonts w:cs="Calibri"/>
              </w:rPr>
            </w:pPr>
          </w:p>
          <w:p w:rsidRPr="004141B1" w:rsidR="00E749DE" w:rsidP="004141B1" w:rsidRDefault="00E749DE" w14:paraId="34F576D8" w14:textId="77777777">
            <w:pPr>
              <w:rPr>
                <w:rFonts w:eastAsia="Arial" w:cs="Calibri"/>
              </w:rPr>
            </w:pPr>
            <w:r w:rsidRPr="004141B1">
              <w:rPr>
                <w:rFonts w:eastAsia="Arial" w:cs="Calibri"/>
              </w:rPr>
              <w:t>Level 3 or 4</w:t>
            </w:r>
          </w:p>
        </w:tc>
        <w:tc>
          <w:tcPr>
            <w:tcW w:w="4536" w:type="dxa"/>
            <w:shd w:val="clear" w:color="auto" w:fill="auto"/>
          </w:tcPr>
          <w:p w:rsidRPr="004141B1" w:rsidR="00E749DE" w:rsidP="004141B1" w:rsidRDefault="00E749DE" w14:paraId="34F576D9" w14:textId="77777777">
            <w:pPr>
              <w:rPr>
                <w:rFonts w:cs="Calibri"/>
              </w:rPr>
            </w:pPr>
          </w:p>
          <w:p w:rsidRPr="004141B1" w:rsidR="00E749DE" w:rsidP="004141B1" w:rsidRDefault="00E749DE" w14:paraId="34F576DA" w14:textId="77777777">
            <w:pPr>
              <w:rPr>
                <w:rFonts w:eastAsia="Arial" w:cs="Calibri"/>
              </w:rPr>
            </w:pPr>
            <w:r w:rsidRPr="004141B1">
              <w:rPr>
                <w:rFonts w:eastAsia="Arial" w:cs="Calibri"/>
              </w:rPr>
              <w:t>Mark awarded to reflect proportion of work that is original content. Discussion/feedback with student and instance recorded.</w:t>
            </w:r>
          </w:p>
          <w:p w:rsidRPr="004141B1" w:rsidR="00E749DE" w:rsidP="004141B1" w:rsidRDefault="00E749DE" w14:paraId="34F576DB" w14:textId="77777777">
            <w:pPr>
              <w:rPr>
                <w:rFonts w:cs="Calibri"/>
              </w:rPr>
            </w:pPr>
          </w:p>
        </w:tc>
      </w:tr>
      <w:tr w:rsidRPr="00BD151E" w:rsidR="00E749DE" w:rsidTr="004141B1" w14:paraId="34F576E9" w14:textId="77777777">
        <w:trPr>
          <w:trHeight w:val="1335"/>
        </w:trPr>
        <w:tc>
          <w:tcPr>
            <w:tcW w:w="3261" w:type="dxa"/>
            <w:vMerge/>
            <w:shd w:val="clear" w:color="auto" w:fill="auto"/>
          </w:tcPr>
          <w:p w:rsidRPr="004141B1" w:rsidR="00E749DE" w:rsidP="004141B1" w:rsidRDefault="00E749DE" w14:paraId="34F576DD" w14:textId="77777777">
            <w:pPr>
              <w:rPr>
                <w:rFonts w:cs="Calibri"/>
                <w:b/>
              </w:rPr>
            </w:pPr>
          </w:p>
        </w:tc>
        <w:tc>
          <w:tcPr>
            <w:tcW w:w="1276" w:type="dxa"/>
            <w:vMerge/>
            <w:shd w:val="clear" w:color="auto" w:fill="auto"/>
          </w:tcPr>
          <w:p w:rsidRPr="004141B1" w:rsidR="00E749DE" w:rsidP="004141B1" w:rsidRDefault="00E749DE" w14:paraId="34F576DE" w14:textId="77777777">
            <w:pPr>
              <w:rPr>
                <w:rFonts w:cs="Calibri"/>
              </w:rPr>
            </w:pPr>
          </w:p>
        </w:tc>
        <w:tc>
          <w:tcPr>
            <w:tcW w:w="1417" w:type="dxa"/>
            <w:shd w:val="clear" w:color="auto" w:fill="auto"/>
          </w:tcPr>
          <w:p w:rsidRPr="004141B1" w:rsidR="00E749DE" w:rsidP="004141B1" w:rsidRDefault="00E749DE" w14:paraId="34F576DF" w14:textId="77777777">
            <w:pPr>
              <w:rPr>
                <w:rFonts w:cs="Calibri"/>
              </w:rPr>
            </w:pPr>
          </w:p>
          <w:p w:rsidRPr="004141B1" w:rsidR="00E749DE" w:rsidP="004141B1" w:rsidRDefault="00E749DE" w14:paraId="34F576E0" w14:textId="77777777">
            <w:pPr>
              <w:rPr>
                <w:rFonts w:cs="Calibri"/>
              </w:rPr>
            </w:pPr>
          </w:p>
          <w:p w:rsidRPr="004141B1" w:rsidR="00E749DE" w:rsidP="004141B1" w:rsidRDefault="00E749DE" w14:paraId="34F576E1" w14:textId="77777777">
            <w:pPr>
              <w:rPr>
                <w:rFonts w:eastAsia="Arial" w:cs="Calibri"/>
              </w:rPr>
            </w:pPr>
            <w:r w:rsidRPr="004141B1">
              <w:rPr>
                <w:rFonts w:eastAsia="Arial" w:cs="Calibri"/>
              </w:rPr>
              <w:t>Levels 5 or 6</w:t>
            </w:r>
          </w:p>
        </w:tc>
        <w:tc>
          <w:tcPr>
            <w:tcW w:w="4536" w:type="dxa"/>
            <w:vMerge w:val="restart"/>
            <w:shd w:val="clear" w:color="auto" w:fill="auto"/>
          </w:tcPr>
          <w:p w:rsidRPr="004141B1" w:rsidR="00E749DE" w:rsidP="004141B1" w:rsidRDefault="00E749DE" w14:paraId="34F576E2" w14:textId="77777777">
            <w:pPr>
              <w:rPr>
                <w:rFonts w:cs="Calibri"/>
              </w:rPr>
            </w:pPr>
          </w:p>
          <w:p w:rsidRPr="004141B1" w:rsidR="00E749DE" w:rsidP="004141B1" w:rsidRDefault="00E749DE" w14:paraId="34F576E3" w14:textId="77777777">
            <w:pPr>
              <w:rPr>
                <w:rFonts w:cs="Calibri"/>
              </w:rPr>
            </w:pPr>
          </w:p>
          <w:p w:rsidRPr="004141B1" w:rsidR="00E749DE" w:rsidP="004141B1" w:rsidRDefault="00E749DE" w14:paraId="34F576E4" w14:textId="77777777">
            <w:pPr>
              <w:rPr>
                <w:rFonts w:cs="Calibri"/>
              </w:rPr>
            </w:pPr>
          </w:p>
          <w:p w:rsidRPr="004141B1" w:rsidR="00E749DE" w:rsidP="004141B1" w:rsidRDefault="00E749DE" w14:paraId="34F576E5" w14:textId="77777777">
            <w:pPr>
              <w:rPr>
                <w:rFonts w:cs="Calibri"/>
              </w:rPr>
            </w:pPr>
          </w:p>
          <w:p w:rsidRPr="004141B1" w:rsidR="00E749DE" w:rsidP="004141B1" w:rsidRDefault="00E749DE" w14:paraId="34F576E6" w14:textId="77777777">
            <w:pPr>
              <w:rPr>
                <w:rFonts w:eastAsia="Arial" w:cs="Calibri"/>
              </w:rPr>
            </w:pPr>
            <w:r w:rsidRPr="004141B1">
              <w:rPr>
                <w:rFonts w:eastAsia="Arial" w:cs="Calibri"/>
              </w:rPr>
              <w:t>Panel may recommend that the mark awarded should reflect the proportion of work that is original content or, on occasion, recommend student fails assessment task or component(s) (with a mark of zero) and the module mark capped if appropriate and not disproportionate in effect.</w:t>
            </w:r>
          </w:p>
          <w:p w:rsidRPr="004141B1" w:rsidR="00E749DE" w:rsidP="004141B1" w:rsidRDefault="00E749DE" w14:paraId="34F576E7" w14:textId="77777777">
            <w:pPr>
              <w:rPr>
                <w:rFonts w:cs="Calibri"/>
              </w:rPr>
            </w:pPr>
          </w:p>
          <w:p w:rsidRPr="004141B1" w:rsidR="00E749DE" w:rsidP="004141B1" w:rsidRDefault="00E749DE" w14:paraId="34F576E8" w14:textId="77777777">
            <w:pPr>
              <w:rPr>
                <w:rFonts w:cs="Calibri"/>
              </w:rPr>
            </w:pPr>
          </w:p>
        </w:tc>
      </w:tr>
      <w:tr w:rsidRPr="00BD151E" w:rsidR="00E749DE" w:rsidTr="004141B1" w14:paraId="34F576F3" w14:textId="77777777">
        <w:trPr>
          <w:trHeight w:val="2178"/>
        </w:trPr>
        <w:tc>
          <w:tcPr>
            <w:tcW w:w="3261" w:type="dxa"/>
            <w:vMerge/>
            <w:shd w:val="clear" w:color="auto" w:fill="auto"/>
          </w:tcPr>
          <w:p w:rsidRPr="004141B1" w:rsidR="00E749DE" w:rsidP="004141B1" w:rsidRDefault="00E749DE" w14:paraId="34F576EA" w14:textId="77777777">
            <w:pPr>
              <w:rPr>
                <w:rFonts w:cs="Calibri"/>
                <w:b/>
              </w:rPr>
            </w:pPr>
          </w:p>
        </w:tc>
        <w:tc>
          <w:tcPr>
            <w:tcW w:w="1276" w:type="dxa"/>
            <w:vMerge w:val="restart"/>
            <w:shd w:val="clear" w:color="auto" w:fill="auto"/>
          </w:tcPr>
          <w:p w:rsidRPr="004141B1" w:rsidR="00E749DE" w:rsidP="004141B1" w:rsidRDefault="00E749DE" w14:paraId="34F576EB" w14:textId="77777777">
            <w:pPr>
              <w:rPr>
                <w:rFonts w:cs="Calibri"/>
              </w:rPr>
            </w:pPr>
          </w:p>
          <w:p w:rsidRPr="004141B1" w:rsidR="00E749DE" w:rsidP="004141B1" w:rsidRDefault="00E749DE" w14:paraId="34F576EC" w14:textId="77777777">
            <w:pPr>
              <w:rPr>
                <w:rFonts w:cs="Calibri"/>
              </w:rPr>
            </w:pPr>
          </w:p>
          <w:p w:rsidRPr="004141B1" w:rsidR="00E749DE" w:rsidP="004141B1" w:rsidRDefault="00E749DE" w14:paraId="34F576ED" w14:textId="77777777">
            <w:pPr>
              <w:rPr>
                <w:rFonts w:eastAsia="Arial" w:cs="Calibri"/>
              </w:rPr>
            </w:pPr>
            <w:r w:rsidRPr="004141B1">
              <w:rPr>
                <w:rFonts w:eastAsia="Arial" w:cs="Calibri"/>
              </w:rPr>
              <w:t>Second or more consecutive instances</w:t>
            </w:r>
          </w:p>
        </w:tc>
        <w:tc>
          <w:tcPr>
            <w:tcW w:w="1417" w:type="dxa"/>
            <w:shd w:val="clear" w:color="auto" w:fill="auto"/>
          </w:tcPr>
          <w:p w:rsidRPr="004141B1" w:rsidR="00E749DE" w:rsidP="004141B1" w:rsidRDefault="00E749DE" w14:paraId="34F576EE" w14:textId="77777777">
            <w:pPr>
              <w:rPr>
                <w:rFonts w:cs="Calibri"/>
              </w:rPr>
            </w:pPr>
          </w:p>
          <w:p w:rsidRPr="004141B1" w:rsidR="00E749DE" w:rsidP="004141B1" w:rsidRDefault="00E749DE" w14:paraId="34F576EF" w14:textId="77777777">
            <w:pPr>
              <w:rPr>
                <w:rFonts w:cs="Calibri"/>
              </w:rPr>
            </w:pPr>
          </w:p>
          <w:p w:rsidRPr="004141B1" w:rsidR="00E749DE" w:rsidP="004141B1" w:rsidRDefault="00E749DE" w14:paraId="34F576F0" w14:textId="77777777">
            <w:pPr>
              <w:rPr>
                <w:rFonts w:cs="Calibri"/>
              </w:rPr>
            </w:pPr>
          </w:p>
          <w:p w:rsidRPr="004141B1" w:rsidR="00E749DE" w:rsidP="004141B1" w:rsidRDefault="00E749DE" w14:paraId="34F576F1" w14:textId="77777777">
            <w:pPr>
              <w:rPr>
                <w:rFonts w:eastAsia="Arial" w:cs="Calibri"/>
              </w:rPr>
            </w:pPr>
            <w:r w:rsidRPr="004141B1">
              <w:rPr>
                <w:rFonts w:eastAsia="Arial" w:cs="Calibri"/>
              </w:rPr>
              <w:t>Level 3 or 4</w:t>
            </w:r>
          </w:p>
        </w:tc>
        <w:tc>
          <w:tcPr>
            <w:tcW w:w="4536" w:type="dxa"/>
            <w:vMerge/>
            <w:shd w:val="clear" w:color="auto" w:fill="auto"/>
          </w:tcPr>
          <w:p w:rsidRPr="004141B1" w:rsidR="00E749DE" w:rsidP="004141B1" w:rsidRDefault="00E749DE" w14:paraId="34F576F2" w14:textId="77777777">
            <w:pPr>
              <w:rPr>
                <w:rFonts w:cs="Calibri"/>
              </w:rPr>
            </w:pPr>
          </w:p>
        </w:tc>
      </w:tr>
      <w:tr w:rsidRPr="00BD151E" w:rsidR="00E749DE" w:rsidTr="004141B1" w14:paraId="34F57707" w14:textId="77777777">
        <w:trPr>
          <w:trHeight w:val="885"/>
        </w:trPr>
        <w:tc>
          <w:tcPr>
            <w:tcW w:w="3261" w:type="dxa"/>
            <w:vMerge/>
            <w:shd w:val="clear" w:color="auto" w:fill="auto"/>
          </w:tcPr>
          <w:p w:rsidRPr="004141B1" w:rsidR="00E749DE" w:rsidP="004141B1" w:rsidRDefault="00E749DE" w14:paraId="34F576F4" w14:textId="77777777">
            <w:pPr>
              <w:rPr>
                <w:rFonts w:cs="Calibri"/>
                <w:b/>
              </w:rPr>
            </w:pPr>
          </w:p>
        </w:tc>
        <w:tc>
          <w:tcPr>
            <w:tcW w:w="1276" w:type="dxa"/>
            <w:vMerge/>
            <w:shd w:val="clear" w:color="auto" w:fill="auto"/>
          </w:tcPr>
          <w:p w:rsidRPr="004141B1" w:rsidR="00E749DE" w:rsidP="004141B1" w:rsidRDefault="00E749DE" w14:paraId="34F576F5" w14:textId="77777777">
            <w:pPr>
              <w:rPr>
                <w:rFonts w:cs="Calibri"/>
              </w:rPr>
            </w:pPr>
          </w:p>
        </w:tc>
        <w:tc>
          <w:tcPr>
            <w:tcW w:w="1417" w:type="dxa"/>
            <w:shd w:val="clear" w:color="auto" w:fill="auto"/>
          </w:tcPr>
          <w:p w:rsidRPr="004141B1" w:rsidR="00E749DE" w:rsidP="004141B1" w:rsidRDefault="00E749DE" w14:paraId="34F576F6" w14:textId="77777777">
            <w:pPr>
              <w:rPr>
                <w:rFonts w:cs="Calibri"/>
              </w:rPr>
            </w:pPr>
          </w:p>
          <w:p w:rsidRPr="004141B1" w:rsidR="00E749DE" w:rsidP="004141B1" w:rsidRDefault="00E749DE" w14:paraId="34F576F7" w14:textId="77777777">
            <w:pPr>
              <w:rPr>
                <w:rFonts w:eastAsia="Arial" w:cs="Calibri"/>
              </w:rPr>
            </w:pPr>
            <w:r w:rsidRPr="004141B1">
              <w:rPr>
                <w:rFonts w:eastAsia="Arial" w:cs="Calibri"/>
              </w:rPr>
              <w:t>Levels 5 or 6</w:t>
            </w:r>
          </w:p>
        </w:tc>
        <w:tc>
          <w:tcPr>
            <w:tcW w:w="4536" w:type="dxa"/>
            <w:vMerge w:val="restart"/>
            <w:shd w:val="clear" w:color="auto" w:fill="auto"/>
          </w:tcPr>
          <w:p w:rsidRPr="004141B1" w:rsidR="00E749DE" w:rsidP="004141B1" w:rsidRDefault="00E749DE" w14:paraId="34F576F8" w14:textId="77777777">
            <w:pPr>
              <w:rPr>
                <w:rFonts w:cs="Calibri"/>
              </w:rPr>
            </w:pPr>
          </w:p>
          <w:p w:rsidRPr="004141B1" w:rsidR="00E749DE" w:rsidP="004141B1" w:rsidRDefault="00E749DE" w14:paraId="34F576F9" w14:textId="77777777">
            <w:pPr>
              <w:rPr>
                <w:rFonts w:eastAsia="Arial" w:cs="Calibri"/>
              </w:rPr>
            </w:pPr>
            <w:r w:rsidRPr="004141B1">
              <w:rPr>
                <w:rFonts w:eastAsia="Arial" w:cs="Calibri"/>
              </w:rPr>
              <w:t xml:space="preserve">Outcomes can include: </w:t>
            </w:r>
          </w:p>
          <w:p w:rsidRPr="004141B1" w:rsidR="00E749DE" w:rsidP="004141B1" w:rsidRDefault="00E749DE" w14:paraId="34F576FA" w14:textId="77777777">
            <w:pPr>
              <w:rPr>
                <w:rFonts w:cs="Calibri"/>
              </w:rPr>
            </w:pPr>
          </w:p>
          <w:p w:rsidRPr="004141B1" w:rsidR="00E749DE" w:rsidP="004141B1" w:rsidRDefault="00E749DE" w14:paraId="34F576FB" w14:textId="77777777">
            <w:pPr>
              <w:rPr>
                <w:rFonts w:cs="Calibri"/>
              </w:rPr>
            </w:pPr>
          </w:p>
          <w:p w:rsidRPr="004141B1" w:rsidR="00E749DE" w:rsidP="004141B1" w:rsidRDefault="00E749DE" w14:paraId="34F576FC" w14:textId="77777777">
            <w:pPr>
              <w:rPr>
                <w:rFonts w:cs="Calibri"/>
              </w:rPr>
            </w:pPr>
          </w:p>
          <w:p w:rsidRPr="004141B1" w:rsidR="00E749DE" w:rsidP="004141B1" w:rsidRDefault="00E749DE" w14:paraId="34F576FD" w14:textId="77777777">
            <w:pPr>
              <w:pStyle w:val="ListParagraph"/>
              <w:numPr>
                <w:ilvl w:val="0"/>
                <w:numId w:val="17"/>
              </w:numPr>
              <w:rPr>
                <w:rFonts w:ascii="Calibri" w:hAnsi="Calibri" w:eastAsia="Arial" w:cs="Calibri"/>
                <w:sz w:val="22"/>
                <w:szCs w:val="22"/>
              </w:rPr>
            </w:pPr>
            <w:r w:rsidRPr="004141B1">
              <w:rPr>
                <w:rFonts w:ascii="Calibri" w:hAnsi="Calibri" w:eastAsia="Arial" w:cs="Calibri"/>
                <w:sz w:val="22"/>
                <w:szCs w:val="22"/>
              </w:rPr>
              <w:t>Panel recommends student fails module(s) (with a mark of zero)</w:t>
            </w:r>
          </w:p>
          <w:p w:rsidRPr="004141B1" w:rsidR="00E749DE" w:rsidP="004141B1" w:rsidRDefault="00E749DE" w14:paraId="34F576FE" w14:textId="77777777">
            <w:pPr>
              <w:pStyle w:val="ListParagraph"/>
              <w:rPr>
                <w:rFonts w:ascii="Calibri" w:hAnsi="Calibri" w:cs="Calibri"/>
                <w:sz w:val="22"/>
                <w:szCs w:val="22"/>
              </w:rPr>
            </w:pPr>
          </w:p>
          <w:p w:rsidRPr="004141B1" w:rsidR="00E749DE" w:rsidP="004141B1" w:rsidRDefault="00E749DE" w14:paraId="34F576FF" w14:textId="77777777">
            <w:pPr>
              <w:pStyle w:val="ListParagraph"/>
              <w:rPr>
                <w:rFonts w:ascii="Calibri" w:hAnsi="Calibri" w:cs="Calibri"/>
                <w:sz w:val="22"/>
                <w:szCs w:val="22"/>
              </w:rPr>
            </w:pPr>
          </w:p>
          <w:p w:rsidRPr="004141B1" w:rsidR="00E749DE" w:rsidP="004141B1" w:rsidRDefault="00E749DE" w14:paraId="34F57700" w14:textId="77777777">
            <w:pPr>
              <w:pStyle w:val="ListParagraph"/>
              <w:numPr>
                <w:ilvl w:val="0"/>
                <w:numId w:val="17"/>
              </w:numPr>
              <w:rPr>
                <w:rFonts w:ascii="Calibri" w:hAnsi="Calibri" w:eastAsia="Arial" w:cs="Calibri"/>
                <w:sz w:val="22"/>
                <w:szCs w:val="22"/>
              </w:rPr>
            </w:pPr>
            <w:r w:rsidRPr="004141B1">
              <w:rPr>
                <w:rFonts w:ascii="Calibri" w:hAnsi="Calibri" w:eastAsia="Arial" w:cs="Calibri"/>
                <w:sz w:val="22"/>
                <w:szCs w:val="22"/>
              </w:rPr>
              <w:t xml:space="preserve">Panel recommends student fails component(s) (with a mark of zero) and the module mark capped if appropriate and not disproportionate in effect. </w:t>
            </w:r>
          </w:p>
          <w:p w:rsidRPr="004141B1" w:rsidR="00E749DE" w:rsidP="004141B1" w:rsidRDefault="00E749DE" w14:paraId="34F57701" w14:textId="77777777">
            <w:pPr>
              <w:pStyle w:val="ListParagraph"/>
              <w:rPr>
                <w:rFonts w:ascii="Calibri" w:hAnsi="Calibri" w:cs="Calibri"/>
                <w:sz w:val="22"/>
                <w:szCs w:val="22"/>
              </w:rPr>
            </w:pPr>
          </w:p>
          <w:p w:rsidRPr="004141B1" w:rsidR="00E749DE" w:rsidP="004141B1" w:rsidRDefault="00E749DE" w14:paraId="34F57702" w14:textId="77777777">
            <w:pPr>
              <w:pStyle w:val="ListParagraph"/>
              <w:rPr>
                <w:rFonts w:ascii="Calibri" w:hAnsi="Calibri" w:cs="Calibri"/>
                <w:sz w:val="22"/>
                <w:szCs w:val="22"/>
              </w:rPr>
            </w:pPr>
          </w:p>
          <w:p w:rsidRPr="004141B1" w:rsidR="00E749DE" w:rsidP="004141B1" w:rsidRDefault="00E749DE" w14:paraId="34F57703" w14:textId="77777777">
            <w:pPr>
              <w:pStyle w:val="ListParagraph"/>
              <w:numPr>
                <w:ilvl w:val="0"/>
                <w:numId w:val="17"/>
              </w:numPr>
              <w:rPr>
                <w:rFonts w:ascii="Calibri" w:hAnsi="Calibri" w:eastAsia="Arial" w:cs="Calibri"/>
                <w:sz w:val="22"/>
                <w:szCs w:val="22"/>
              </w:rPr>
            </w:pPr>
            <w:r w:rsidRPr="004141B1">
              <w:rPr>
                <w:rFonts w:ascii="Calibri" w:hAnsi="Calibri" w:eastAsia="Arial" w:cs="Calibri"/>
                <w:sz w:val="22"/>
                <w:szCs w:val="22"/>
              </w:rPr>
              <w:t xml:space="preserve">Panel may require student to take remedial action as appropriate and in accordance with reassessment regulations. </w:t>
            </w:r>
          </w:p>
          <w:p w:rsidRPr="004141B1" w:rsidR="00E749DE" w:rsidP="004141B1" w:rsidRDefault="00E749DE" w14:paraId="34F57704" w14:textId="77777777">
            <w:pPr>
              <w:rPr>
                <w:rFonts w:cs="Calibri"/>
              </w:rPr>
            </w:pPr>
          </w:p>
          <w:p w:rsidRPr="004141B1" w:rsidR="00E749DE" w:rsidP="004141B1" w:rsidRDefault="00E749DE" w14:paraId="34F57705" w14:textId="77777777">
            <w:pPr>
              <w:rPr>
                <w:rFonts w:cs="Calibri"/>
              </w:rPr>
            </w:pPr>
          </w:p>
          <w:p w:rsidRPr="004141B1" w:rsidR="00E749DE" w:rsidP="004141B1" w:rsidRDefault="00E749DE" w14:paraId="34F57706" w14:textId="77777777">
            <w:pPr>
              <w:pStyle w:val="ListParagraph"/>
              <w:numPr>
                <w:ilvl w:val="0"/>
                <w:numId w:val="17"/>
              </w:numPr>
              <w:rPr>
                <w:rFonts w:ascii="Calibri" w:hAnsi="Calibri" w:eastAsia="Arial" w:cs="Calibri"/>
                <w:sz w:val="22"/>
                <w:szCs w:val="22"/>
              </w:rPr>
            </w:pPr>
            <w:r w:rsidRPr="004141B1">
              <w:rPr>
                <w:rFonts w:ascii="Calibri" w:hAnsi="Calibri" w:eastAsia="Arial" w:cs="Calibri"/>
                <w:sz w:val="22"/>
                <w:szCs w:val="22"/>
              </w:rPr>
              <w:t>Panel recommends that the mark awarded should reflect the proportion of work that is original content.</w:t>
            </w:r>
          </w:p>
        </w:tc>
      </w:tr>
      <w:tr w:rsidRPr="00BD151E" w:rsidR="00E749DE" w:rsidTr="004141B1" w14:paraId="34F5770E" w14:textId="77777777">
        <w:trPr>
          <w:trHeight w:val="1088"/>
        </w:trPr>
        <w:tc>
          <w:tcPr>
            <w:tcW w:w="3261" w:type="dxa"/>
            <w:vMerge/>
            <w:shd w:val="clear" w:color="auto" w:fill="auto"/>
          </w:tcPr>
          <w:p w:rsidRPr="004141B1" w:rsidR="00E749DE" w:rsidP="004141B1" w:rsidRDefault="00E749DE" w14:paraId="34F57708" w14:textId="77777777">
            <w:pPr>
              <w:rPr>
                <w:rFonts w:cs="Calibri"/>
                <w:b/>
              </w:rPr>
            </w:pPr>
          </w:p>
        </w:tc>
        <w:tc>
          <w:tcPr>
            <w:tcW w:w="1276" w:type="dxa"/>
            <w:shd w:val="clear" w:color="auto" w:fill="auto"/>
          </w:tcPr>
          <w:p w:rsidRPr="004141B1" w:rsidR="00E749DE" w:rsidP="004141B1" w:rsidRDefault="00E749DE" w14:paraId="34F57709" w14:textId="77777777">
            <w:pPr>
              <w:rPr>
                <w:rFonts w:cs="Calibri"/>
              </w:rPr>
            </w:pPr>
          </w:p>
          <w:p w:rsidRPr="004141B1" w:rsidR="00E749DE" w:rsidP="004141B1" w:rsidRDefault="00E749DE" w14:paraId="34F5770A" w14:textId="77777777">
            <w:pPr>
              <w:rPr>
                <w:rFonts w:eastAsia="Arial" w:cs="Calibri"/>
              </w:rPr>
            </w:pPr>
            <w:r w:rsidRPr="004141B1">
              <w:rPr>
                <w:rFonts w:eastAsia="Arial" w:cs="Calibri"/>
              </w:rPr>
              <w:t>Multiple concurrent instances</w:t>
            </w:r>
          </w:p>
        </w:tc>
        <w:tc>
          <w:tcPr>
            <w:tcW w:w="1417" w:type="dxa"/>
            <w:shd w:val="clear" w:color="auto" w:fill="auto"/>
          </w:tcPr>
          <w:p w:rsidRPr="004141B1" w:rsidR="00E749DE" w:rsidP="004141B1" w:rsidRDefault="00E749DE" w14:paraId="34F5770B" w14:textId="77777777">
            <w:pPr>
              <w:rPr>
                <w:rFonts w:cs="Calibri"/>
              </w:rPr>
            </w:pPr>
          </w:p>
          <w:p w:rsidRPr="004141B1" w:rsidR="00E749DE" w:rsidP="004141B1" w:rsidRDefault="00E749DE" w14:paraId="34F5770C" w14:textId="77777777">
            <w:pPr>
              <w:rPr>
                <w:rFonts w:eastAsia="Arial" w:cs="Calibri"/>
              </w:rPr>
            </w:pPr>
            <w:r w:rsidRPr="004141B1">
              <w:rPr>
                <w:rFonts w:eastAsia="Arial" w:cs="Calibri"/>
              </w:rPr>
              <w:t>Levels 3 - 6</w:t>
            </w:r>
          </w:p>
        </w:tc>
        <w:tc>
          <w:tcPr>
            <w:tcW w:w="4536" w:type="dxa"/>
            <w:vMerge/>
            <w:shd w:val="clear" w:color="auto" w:fill="auto"/>
          </w:tcPr>
          <w:p w:rsidRPr="004141B1" w:rsidR="00E749DE" w:rsidP="004141B1" w:rsidRDefault="00E749DE" w14:paraId="34F5770D" w14:textId="77777777">
            <w:pPr>
              <w:rPr>
                <w:rFonts w:cs="Calibri"/>
              </w:rPr>
            </w:pPr>
          </w:p>
        </w:tc>
      </w:tr>
      <w:tr w:rsidRPr="00BD151E" w:rsidR="00E749DE" w:rsidTr="004141B1" w14:paraId="34F5772C" w14:textId="77777777">
        <w:trPr>
          <w:trHeight w:val="4236"/>
        </w:trPr>
        <w:tc>
          <w:tcPr>
            <w:tcW w:w="3261" w:type="dxa"/>
            <w:shd w:val="clear" w:color="auto" w:fill="auto"/>
          </w:tcPr>
          <w:p w:rsidRPr="004141B1" w:rsidR="00E749DE" w:rsidP="004141B1" w:rsidRDefault="00E749DE" w14:paraId="34F5770F" w14:textId="77777777">
            <w:pPr>
              <w:rPr>
                <w:rFonts w:eastAsia="Arial" w:cs="Calibri"/>
                <w:b/>
                <w:bCs/>
              </w:rPr>
            </w:pPr>
            <w:r w:rsidRPr="004141B1">
              <w:rPr>
                <w:rFonts w:eastAsia="Arial" w:cs="Calibri"/>
                <w:b/>
                <w:bCs/>
              </w:rPr>
              <w:t xml:space="preserve">Academic </w:t>
            </w:r>
            <w:r w:rsidR="00FD0493">
              <w:rPr>
                <w:rFonts w:eastAsia="Arial" w:cs="Calibri"/>
                <w:b/>
                <w:bCs/>
              </w:rPr>
              <w:t>Misconduct</w:t>
            </w:r>
          </w:p>
          <w:p w:rsidRPr="004141B1" w:rsidR="00E749DE" w:rsidP="004141B1" w:rsidRDefault="00E749DE" w14:paraId="34F57710" w14:textId="77777777">
            <w:pPr>
              <w:rPr>
                <w:rFonts w:cs="Calibri"/>
              </w:rPr>
            </w:pPr>
          </w:p>
          <w:p w:rsidRPr="004141B1" w:rsidR="00E749DE" w:rsidP="004141B1" w:rsidRDefault="00E749DE" w14:paraId="34F57711" w14:textId="77777777">
            <w:pPr>
              <w:pStyle w:val="ListParagraph"/>
              <w:numPr>
                <w:ilvl w:val="0"/>
                <w:numId w:val="18"/>
              </w:numPr>
              <w:rPr>
                <w:rFonts w:ascii="Calibri" w:hAnsi="Calibri" w:eastAsia="Arial" w:cs="Calibri"/>
                <w:sz w:val="22"/>
                <w:szCs w:val="22"/>
              </w:rPr>
            </w:pPr>
            <w:r w:rsidRPr="004141B1">
              <w:rPr>
                <w:rFonts w:ascii="Calibri" w:hAnsi="Calibri" w:eastAsia="Arial" w:cs="Calibri"/>
                <w:sz w:val="22"/>
                <w:szCs w:val="22"/>
              </w:rPr>
              <w:t>Cheating in examinations</w:t>
            </w:r>
          </w:p>
          <w:p w:rsidRPr="004141B1" w:rsidR="00E749DE" w:rsidP="004141B1" w:rsidRDefault="00E749DE" w14:paraId="34F57712" w14:textId="77777777">
            <w:pPr>
              <w:pStyle w:val="ListParagraph"/>
              <w:rPr>
                <w:rFonts w:ascii="Calibri" w:hAnsi="Calibri" w:cs="Calibri"/>
                <w:sz w:val="22"/>
                <w:szCs w:val="22"/>
              </w:rPr>
            </w:pPr>
          </w:p>
          <w:p w:rsidRPr="004141B1" w:rsidR="00E749DE" w:rsidP="004141B1" w:rsidRDefault="00E749DE" w14:paraId="34F57713" w14:textId="77777777">
            <w:pPr>
              <w:pStyle w:val="ListParagraph"/>
              <w:numPr>
                <w:ilvl w:val="0"/>
                <w:numId w:val="18"/>
              </w:numPr>
              <w:rPr>
                <w:rFonts w:ascii="Calibri" w:hAnsi="Calibri" w:eastAsia="Arial" w:cs="Calibri"/>
                <w:sz w:val="22"/>
                <w:szCs w:val="22"/>
              </w:rPr>
            </w:pPr>
            <w:r w:rsidRPr="004141B1">
              <w:rPr>
                <w:rFonts w:ascii="Calibri" w:hAnsi="Calibri" w:eastAsia="Arial" w:cs="Calibri"/>
                <w:sz w:val="22"/>
                <w:szCs w:val="22"/>
              </w:rPr>
              <w:t xml:space="preserve">Plagiarism </w:t>
            </w:r>
          </w:p>
          <w:p w:rsidRPr="004141B1" w:rsidR="00E749DE" w:rsidP="004141B1" w:rsidRDefault="00E749DE" w14:paraId="34F57714" w14:textId="77777777">
            <w:pPr>
              <w:pStyle w:val="ListParagraph"/>
              <w:rPr>
                <w:rFonts w:ascii="Calibri" w:hAnsi="Calibri" w:cs="Calibri"/>
                <w:sz w:val="22"/>
                <w:szCs w:val="22"/>
              </w:rPr>
            </w:pPr>
          </w:p>
          <w:p w:rsidRPr="004141B1" w:rsidR="00E749DE" w:rsidP="004141B1" w:rsidRDefault="00E749DE" w14:paraId="34F57715" w14:textId="77777777">
            <w:pPr>
              <w:pStyle w:val="ListParagraph"/>
              <w:numPr>
                <w:ilvl w:val="0"/>
                <w:numId w:val="18"/>
              </w:numPr>
              <w:rPr>
                <w:rFonts w:ascii="Calibri" w:hAnsi="Calibri" w:eastAsia="Arial" w:cs="Calibri"/>
                <w:sz w:val="22"/>
                <w:szCs w:val="22"/>
              </w:rPr>
            </w:pPr>
            <w:r w:rsidRPr="004141B1">
              <w:rPr>
                <w:rFonts w:ascii="Calibri" w:hAnsi="Calibri" w:eastAsia="Arial" w:cs="Calibri"/>
                <w:sz w:val="22"/>
                <w:szCs w:val="22"/>
              </w:rPr>
              <w:t xml:space="preserve">Acquiring and submitting an assessment not written by the student </w:t>
            </w:r>
            <w:proofErr w:type="spellStart"/>
            <w:r w:rsidR="00B872CC">
              <w:rPr>
                <w:rFonts w:ascii="Calibri" w:hAnsi="Calibri" w:eastAsia="Arial" w:cs="Calibri"/>
                <w:sz w:val="22"/>
                <w:szCs w:val="22"/>
              </w:rPr>
              <w:t>themselvess</w:t>
            </w:r>
            <w:proofErr w:type="spellEnd"/>
          </w:p>
          <w:p w:rsidRPr="004141B1" w:rsidR="00E749DE" w:rsidP="004141B1" w:rsidRDefault="00E749DE" w14:paraId="34F57716" w14:textId="77777777">
            <w:pPr>
              <w:pStyle w:val="ListParagraph"/>
              <w:rPr>
                <w:rFonts w:ascii="Calibri" w:hAnsi="Calibri" w:cs="Calibri"/>
                <w:sz w:val="22"/>
                <w:szCs w:val="22"/>
              </w:rPr>
            </w:pPr>
          </w:p>
          <w:p w:rsidRPr="004141B1" w:rsidR="00E749DE" w:rsidP="004141B1" w:rsidRDefault="00E749DE" w14:paraId="34F57717" w14:textId="77777777">
            <w:pPr>
              <w:pStyle w:val="ListParagraph"/>
              <w:numPr>
                <w:ilvl w:val="0"/>
                <w:numId w:val="18"/>
              </w:numPr>
              <w:rPr>
                <w:rFonts w:ascii="Calibri" w:hAnsi="Calibri" w:eastAsia="Arial" w:cs="Calibri"/>
                <w:sz w:val="22"/>
                <w:szCs w:val="22"/>
              </w:rPr>
            </w:pPr>
            <w:r w:rsidRPr="004141B1">
              <w:rPr>
                <w:rFonts w:ascii="Calibri" w:hAnsi="Calibri" w:eastAsia="Arial" w:cs="Calibri"/>
                <w:sz w:val="22"/>
                <w:szCs w:val="22"/>
              </w:rPr>
              <w:t xml:space="preserve"> Fabrication of results</w:t>
            </w:r>
          </w:p>
          <w:p w:rsidRPr="004141B1" w:rsidR="00E749DE" w:rsidP="004141B1" w:rsidRDefault="00E749DE" w14:paraId="34F57718" w14:textId="77777777">
            <w:pPr>
              <w:pStyle w:val="ListParagraph"/>
              <w:rPr>
                <w:rFonts w:ascii="Calibri" w:hAnsi="Calibri" w:cs="Calibri"/>
                <w:sz w:val="22"/>
                <w:szCs w:val="22"/>
              </w:rPr>
            </w:pPr>
          </w:p>
          <w:p w:rsidRPr="004141B1" w:rsidR="00E749DE" w:rsidP="004141B1" w:rsidRDefault="00E749DE" w14:paraId="34F57719" w14:textId="77777777">
            <w:pPr>
              <w:pStyle w:val="ListParagraph"/>
              <w:numPr>
                <w:ilvl w:val="0"/>
                <w:numId w:val="18"/>
              </w:numPr>
              <w:rPr>
                <w:rFonts w:ascii="Calibri" w:hAnsi="Calibri" w:eastAsia="Arial" w:cs="Calibri"/>
                <w:sz w:val="22"/>
                <w:szCs w:val="22"/>
              </w:rPr>
            </w:pPr>
            <w:r w:rsidRPr="004141B1">
              <w:rPr>
                <w:rFonts w:ascii="Calibri" w:hAnsi="Calibri" w:eastAsia="Arial" w:cs="Calibri"/>
                <w:sz w:val="22"/>
                <w:szCs w:val="22"/>
              </w:rPr>
              <w:t xml:space="preserve"> Collusion </w:t>
            </w:r>
          </w:p>
          <w:p w:rsidRPr="004141B1" w:rsidR="00E749DE" w:rsidP="004141B1" w:rsidRDefault="00E749DE" w14:paraId="34F5771A" w14:textId="77777777">
            <w:pPr>
              <w:pStyle w:val="ListParagraph"/>
              <w:rPr>
                <w:rFonts w:ascii="Calibri" w:hAnsi="Calibri" w:cs="Calibri"/>
                <w:sz w:val="22"/>
                <w:szCs w:val="22"/>
              </w:rPr>
            </w:pPr>
          </w:p>
          <w:p w:rsidRPr="004141B1" w:rsidR="00E749DE" w:rsidP="004141B1" w:rsidRDefault="00E749DE" w14:paraId="34F5771B" w14:textId="77777777">
            <w:pPr>
              <w:pStyle w:val="ListParagraph"/>
              <w:numPr>
                <w:ilvl w:val="0"/>
                <w:numId w:val="18"/>
              </w:numPr>
              <w:rPr>
                <w:rFonts w:ascii="Calibri" w:hAnsi="Calibri" w:eastAsia="Arial" w:cs="Calibri"/>
                <w:b/>
                <w:bCs/>
                <w:sz w:val="22"/>
                <w:szCs w:val="22"/>
              </w:rPr>
            </w:pPr>
            <w:r w:rsidRPr="004141B1">
              <w:rPr>
                <w:rFonts w:ascii="Calibri" w:hAnsi="Calibri" w:eastAsia="Arial" w:cs="Calibri"/>
                <w:sz w:val="22"/>
                <w:szCs w:val="22"/>
              </w:rPr>
              <w:t xml:space="preserve">Reuse of assessed material </w:t>
            </w:r>
          </w:p>
          <w:p w:rsidRPr="004141B1" w:rsidR="00E749DE" w:rsidP="004141B1" w:rsidRDefault="00E749DE" w14:paraId="34F5771C" w14:textId="77777777">
            <w:pPr>
              <w:pStyle w:val="ListParagraph"/>
              <w:rPr>
                <w:rFonts w:ascii="Calibri" w:hAnsi="Calibri" w:cs="Calibri"/>
                <w:sz w:val="22"/>
                <w:szCs w:val="22"/>
              </w:rPr>
            </w:pPr>
          </w:p>
          <w:p w:rsidRPr="004141B1" w:rsidR="00E749DE" w:rsidP="004141B1" w:rsidRDefault="00E749DE" w14:paraId="34F5771D" w14:textId="77777777">
            <w:pPr>
              <w:pStyle w:val="ListParagraph"/>
              <w:numPr>
                <w:ilvl w:val="0"/>
                <w:numId w:val="18"/>
              </w:numPr>
              <w:rPr>
                <w:rFonts w:ascii="Calibri" w:hAnsi="Calibri" w:eastAsia="Arial" w:cs="Calibri"/>
                <w:b/>
                <w:bCs/>
                <w:sz w:val="22"/>
                <w:szCs w:val="22"/>
              </w:rPr>
            </w:pPr>
            <w:r w:rsidRPr="004141B1">
              <w:rPr>
                <w:rFonts w:ascii="Calibri" w:hAnsi="Calibri" w:eastAsia="Arial" w:cs="Calibri"/>
                <w:sz w:val="22"/>
                <w:szCs w:val="22"/>
              </w:rPr>
              <w:t>Other academic offences</w:t>
            </w:r>
          </w:p>
        </w:tc>
        <w:tc>
          <w:tcPr>
            <w:tcW w:w="1276" w:type="dxa"/>
            <w:shd w:val="clear" w:color="auto" w:fill="auto"/>
          </w:tcPr>
          <w:p w:rsidRPr="004141B1" w:rsidR="00E749DE" w:rsidP="004141B1" w:rsidRDefault="00E749DE" w14:paraId="34F5771E" w14:textId="77777777">
            <w:pPr>
              <w:rPr>
                <w:rFonts w:cs="Calibri"/>
              </w:rPr>
            </w:pPr>
          </w:p>
          <w:p w:rsidRPr="004141B1" w:rsidR="00E749DE" w:rsidP="004141B1" w:rsidRDefault="00E749DE" w14:paraId="34F5771F" w14:textId="77777777">
            <w:pPr>
              <w:rPr>
                <w:rFonts w:cs="Calibri"/>
              </w:rPr>
            </w:pPr>
          </w:p>
          <w:p w:rsidRPr="004141B1" w:rsidR="00E749DE" w:rsidP="004141B1" w:rsidRDefault="00E749DE" w14:paraId="34F57720" w14:textId="77777777">
            <w:pPr>
              <w:rPr>
                <w:rFonts w:cs="Calibri"/>
              </w:rPr>
            </w:pPr>
          </w:p>
          <w:p w:rsidRPr="004141B1" w:rsidR="00E749DE" w:rsidP="004141B1" w:rsidRDefault="00E749DE" w14:paraId="34F57721" w14:textId="77777777">
            <w:pPr>
              <w:rPr>
                <w:rFonts w:cs="Calibri"/>
              </w:rPr>
            </w:pPr>
          </w:p>
          <w:p w:rsidRPr="004141B1" w:rsidR="00E749DE" w:rsidP="004141B1" w:rsidRDefault="00E749DE" w14:paraId="34F57722" w14:textId="77777777">
            <w:pPr>
              <w:rPr>
                <w:rFonts w:cs="Calibri"/>
              </w:rPr>
            </w:pPr>
          </w:p>
          <w:p w:rsidRPr="004141B1" w:rsidR="00E749DE" w:rsidP="004141B1" w:rsidRDefault="00E749DE" w14:paraId="34F57723" w14:textId="77777777">
            <w:pPr>
              <w:rPr>
                <w:rFonts w:eastAsia="Arial" w:cs="Calibri"/>
              </w:rPr>
            </w:pPr>
            <w:r w:rsidRPr="004141B1">
              <w:rPr>
                <w:rFonts w:eastAsia="Arial" w:cs="Calibri"/>
              </w:rPr>
              <w:t xml:space="preserve">Any instance </w:t>
            </w:r>
          </w:p>
        </w:tc>
        <w:tc>
          <w:tcPr>
            <w:tcW w:w="1417" w:type="dxa"/>
            <w:shd w:val="clear" w:color="auto" w:fill="auto"/>
          </w:tcPr>
          <w:p w:rsidRPr="004141B1" w:rsidR="00E749DE" w:rsidP="004141B1" w:rsidRDefault="00E749DE" w14:paraId="34F57724" w14:textId="77777777">
            <w:pPr>
              <w:rPr>
                <w:rFonts w:cs="Calibri"/>
              </w:rPr>
            </w:pPr>
          </w:p>
          <w:p w:rsidRPr="004141B1" w:rsidR="00E749DE" w:rsidP="004141B1" w:rsidRDefault="00E749DE" w14:paraId="34F57725" w14:textId="77777777">
            <w:pPr>
              <w:rPr>
                <w:rFonts w:cs="Calibri"/>
              </w:rPr>
            </w:pPr>
          </w:p>
          <w:p w:rsidRPr="004141B1" w:rsidR="00E749DE" w:rsidP="004141B1" w:rsidRDefault="00E749DE" w14:paraId="34F57726" w14:textId="77777777">
            <w:pPr>
              <w:rPr>
                <w:rFonts w:cs="Calibri"/>
              </w:rPr>
            </w:pPr>
          </w:p>
          <w:p w:rsidRPr="004141B1" w:rsidR="00E749DE" w:rsidP="004141B1" w:rsidRDefault="00E749DE" w14:paraId="34F57727" w14:textId="77777777">
            <w:pPr>
              <w:rPr>
                <w:rFonts w:cs="Calibri"/>
              </w:rPr>
            </w:pPr>
          </w:p>
          <w:p w:rsidRPr="004141B1" w:rsidR="00E749DE" w:rsidP="004141B1" w:rsidRDefault="00E749DE" w14:paraId="34F57728" w14:textId="77777777">
            <w:pPr>
              <w:rPr>
                <w:rFonts w:cs="Calibri"/>
              </w:rPr>
            </w:pPr>
          </w:p>
          <w:p w:rsidRPr="004141B1" w:rsidR="00E749DE" w:rsidP="004141B1" w:rsidRDefault="00E749DE" w14:paraId="34F57729" w14:textId="77777777">
            <w:pPr>
              <w:rPr>
                <w:rFonts w:cs="Calibri"/>
              </w:rPr>
            </w:pPr>
          </w:p>
          <w:p w:rsidRPr="004141B1" w:rsidR="00E749DE" w:rsidP="004141B1" w:rsidRDefault="00E749DE" w14:paraId="34F5772A" w14:textId="77777777">
            <w:pPr>
              <w:rPr>
                <w:rFonts w:cs="Calibri"/>
              </w:rPr>
            </w:pPr>
            <w:r w:rsidRPr="004141B1">
              <w:rPr>
                <w:rFonts w:eastAsia="Arial" w:cs="Calibri"/>
              </w:rPr>
              <w:t>Levels 3 - 6</w:t>
            </w:r>
          </w:p>
        </w:tc>
        <w:tc>
          <w:tcPr>
            <w:tcW w:w="4536" w:type="dxa"/>
            <w:vMerge/>
            <w:shd w:val="clear" w:color="auto" w:fill="auto"/>
          </w:tcPr>
          <w:p w:rsidRPr="004141B1" w:rsidR="00E749DE" w:rsidP="004141B1" w:rsidRDefault="00E749DE" w14:paraId="34F5772B" w14:textId="77777777">
            <w:pPr>
              <w:rPr>
                <w:rFonts w:cs="Calibri"/>
              </w:rPr>
            </w:pPr>
          </w:p>
        </w:tc>
      </w:tr>
    </w:tbl>
    <w:p w:rsidR="00E749DE" w:rsidP="0095143A" w:rsidRDefault="00E749DE" w14:paraId="34F5772D" w14:textId="77777777">
      <w:pPr>
        <w:spacing w:after="0" w:line="360" w:lineRule="auto"/>
        <w:jc w:val="both"/>
        <w:rPr>
          <w:rFonts w:cs="Calibri"/>
        </w:rPr>
      </w:pPr>
    </w:p>
    <w:p w:rsidR="0095143A" w:rsidP="0000341E" w:rsidRDefault="0095143A" w14:paraId="34F5772E" w14:textId="77777777">
      <w:pPr>
        <w:spacing w:after="0" w:line="360" w:lineRule="auto"/>
        <w:jc w:val="both"/>
        <w:rPr>
          <w:rFonts w:cs="Calibri"/>
        </w:rPr>
      </w:pPr>
    </w:p>
    <w:p w:rsidRPr="00B15431" w:rsidR="00B15431" w:rsidP="00B15431" w:rsidRDefault="00B15431" w14:paraId="34F5772F" w14:textId="77777777">
      <w:pPr>
        <w:spacing w:after="0" w:line="360" w:lineRule="auto"/>
        <w:jc w:val="both"/>
        <w:rPr>
          <w:rFonts w:cs="Calibri"/>
          <w:b/>
          <w:bCs/>
        </w:rPr>
      </w:pPr>
      <w:r w:rsidRPr="00B15431">
        <w:rPr>
          <w:rFonts w:cs="Calibri"/>
          <w:b/>
          <w:bCs/>
        </w:rPr>
        <w:t>Staff malpractice</w:t>
      </w:r>
    </w:p>
    <w:p w:rsidR="00B15431" w:rsidP="00B15431" w:rsidRDefault="00B15431" w14:paraId="34F57730" w14:textId="77777777">
      <w:pPr>
        <w:spacing w:after="0" w:line="360" w:lineRule="auto"/>
        <w:jc w:val="both"/>
        <w:rPr>
          <w:rFonts w:cs="Calibri"/>
        </w:rPr>
      </w:pPr>
      <w:r>
        <w:rPr>
          <w:rFonts w:cs="Calibri"/>
        </w:rPr>
        <w:t xml:space="preserve"> </w:t>
      </w:r>
    </w:p>
    <w:p w:rsidRPr="00B15431" w:rsidR="00B15431" w:rsidP="00B15431" w:rsidRDefault="00B15431" w14:paraId="34F57731" w14:textId="77777777">
      <w:pPr>
        <w:spacing w:after="0" w:line="360" w:lineRule="auto"/>
        <w:jc w:val="both"/>
        <w:rPr>
          <w:rFonts w:cs="Calibri"/>
        </w:rPr>
      </w:pPr>
      <w:r>
        <w:rPr>
          <w:rFonts w:cs="Calibri"/>
        </w:rPr>
        <w:t>Staff malpractice</w:t>
      </w:r>
      <w:r w:rsidRPr="00B15431">
        <w:rPr>
          <w:rFonts w:cs="Calibri"/>
        </w:rPr>
        <w:t xml:space="preserve"> relates to any deliberate action by staff which has the potential to undermine the assessment work or the integrity of awarding body qualifications. The following list outlines instances of malpractice which may be considered by the </w:t>
      </w:r>
      <w:r>
        <w:rPr>
          <w:rFonts w:cs="Calibri"/>
        </w:rPr>
        <w:t>C</w:t>
      </w:r>
      <w:r w:rsidRPr="00B15431">
        <w:rPr>
          <w:rFonts w:cs="Calibri"/>
        </w:rPr>
        <w:t>ollege at its discretion, such as;</w:t>
      </w:r>
    </w:p>
    <w:p w:rsidRPr="00B15431" w:rsidR="00B15431" w:rsidP="00B15431" w:rsidRDefault="00B15431" w14:paraId="34F57732" w14:textId="77777777">
      <w:pPr>
        <w:spacing w:after="0" w:line="360" w:lineRule="auto"/>
        <w:jc w:val="both"/>
        <w:rPr>
          <w:rFonts w:cs="Calibri"/>
        </w:rPr>
      </w:pPr>
    </w:p>
    <w:p w:rsidRPr="00B15431" w:rsidR="00B15431" w:rsidP="000B5E33" w:rsidRDefault="00B15431" w14:paraId="34F57733" w14:textId="77777777">
      <w:pPr>
        <w:numPr>
          <w:ilvl w:val="0"/>
          <w:numId w:val="21"/>
        </w:numPr>
        <w:spacing w:after="0" w:line="360" w:lineRule="auto"/>
        <w:jc w:val="both"/>
        <w:rPr>
          <w:rFonts w:cs="Calibri"/>
        </w:rPr>
      </w:pPr>
      <w:r>
        <w:rPr>
          <w:rFonts w:cs="Calibri"/>
        </w:rPr>
        <w:t>A</w:t>
      </w:r>
      <w:r w:rsidRPr="00B15431">
        <w:rPr>
          <w:rFonts w:cs="Calibri"/>
        </w:rPr>
        <w:t xml:space="preserve">ssistance </w:t>
      </w:r>
      <w:r>
        <w:rPr>
          <w:rFonts w:cs="Calibri"/>
        </w:rPr>
        <w:t xml:space="preserve">given </w:t>
      </w:r>
      <w:r w:rsidRPr="00B15431">
        <w:rPr>
          <w:rFonts w:cs="Calibri"/>
        </w:rPr>
        <w:t xml:space="preserve">to </w:t>
      </w:r>
      <w:r>
        <w:rPr>
          <w:rFonts w:cs="Calibri"/>
        </w:rPr>
        <w:t>students</w:t>
      </w:r>
      <w:r w:rsidRPr="00B15431">
        <w:rPr>
          <w:rFonts w:cs="Calibri"/>
        </w:rPr>
        <w:t xml:space="preserve"> during </w:t>
      </w:r>
      <w:r>
        <w:rPr>
          <w:rFonts w:cs="Calibri"/>
        </w:rPr>
        <w:t>e</w:t>
      </w:r>
      <w:r w:rsidRPr="00B15431">
        <w:rPr>
          <w:rFonts w:cs="Calibri"/>
        </w:rPr>
        <w:t>xams and assignments submissions</w:t>
      </w:r>
      <w:r>
        <w:rPr>
          <w:rFonts w:cs="Calibri"/>
        </w:rPr>
        <w:t xml:space="preserve"> in contravention </w:t>
      </w:r>
      <w:r w:rsidR="00FD0493">
        <w:rPr>
          <w:rFonts w:cs="Calibri"/>
        </w:rPr>
        <w:t>of the</w:t>
      </w:r>
      <w:r>
        <w:rPr>
          <w:rFonts w:cs="Calibri"/>
        </w:rPr>
        <w:t xml:space="preserve"> Awarding Body or partnership guidelines</w:t>
      </w:r>
    </w:p>
    <w:p w:rsidRPr="00B15431" w:rsidR="00B15431" w:rsidP="000B5E33" w:rsidRDefault="00B15431" w14:paraId="34F57734" w14:textId="7E467B7F">
      <w:pPr>
        <w:numPr>
          <w:ilvl w:val="0"/>
          <w:numId w:val="21"/>
        </w:numPr>
        <w:spacing w:after="0" w:line="360" w:lineRule="auto"/>
        <w:jc w:val="both"/>
        <w:rPr>
          <w:rFonts w:cs="Calibri"/>
        </w:rPr>
      </w:pPr>
      <w:r w:rsidRPr="00B15431">
        <w:rPr>
          <w:rFonts w:cs="Calibri"/>
        </w:rPr>
        <w:lastRenderedPageBreak/>
        <w:t xml:space="preserve">Inventing or changing marks for internally assessed work </w:t>
      </w:r>
      <w:proofErr w:type="spellStart"/>
      <w:r w:rsidR="008D2ACB">
        <w:rPr>
          <w:rFonts w:cs="Calibri"/>
        </w:rPr>
        <w:t>programme</w:t>
      </w:r>
      <w:r w:rsidRPr="00B15431">
        <w:rPr>
          <w:rFonts w:cs="Calibri"/>
        </w:rPr>
        <w:t>work</w:t>
      </w:r>
      <w:proofErr w:type="spellEnd"/>
      <w:r w:rsidRPr="00B15431">
        <w:rPr>
          <w:rFonts w:cs="Calibri"/>
        </w:rPr>
        <w:t xml:space="preserve"> or portfolio evidence where there is insufficient evidence of the</w:t>
      </w:r>
      <w:r>
        <w:rPr>
          <w:rFonts w:cs="Calibri"/>
        </w:rPr>
        <w:t xml:space="preserve"> students’</w:t>
      </w:r>
      <w:r w:rsidRPr="00B15431">
        <w:rPr>
          <w:rFonts w:cs="Calibri"/>
        </w:rPr>
        <w:t xml:space="preserve"> achievement to justify the marks given or assessment decisions made already </w:t>
      </w:r>
    </w:p>
    <w:p w:rsidRPr="00B15431" w:rsidR="00B15431" w:rsidP="000B5E33" w:rsidRDefault="00B15431" w14:paraId="34F57735" w14:textId="26DF1B49">
      <w:pPr>
        <w:numPr>
          <w:ilvl w:val="0"/>
          <w:numId w:val="21"/>
        </w:numPr>
        <w:spacing w:after="0" w:line="360" w:lineRule="auto"/>
        <w:jc w:val="both"/>
        <w:rPr>
          <w:rFonts w:cs="Calibri"/>
        </w:rPr>
      </w:pPr>
      <w:r w:rsidRPr="00B15431">
        <w:rPr>
          <w:rFonts w:cs="Calibri"/>
        </w:rPr>
        <w:t xml:space="preserve">Failure to keep </w:t>
      </w:r>
      <w:r>
        <w:rPr>
          <w:rFonts w:cs="Calibri"/>
        </w:rPr>
        <w:t>student</w:t>
      </w:r>
      <w:r w:rsidRPr="00B15431">
        <w:rPr>
          <w:rFonts w:cs="Calibri"/>
        </w:rPr>
        <w:t xml:space="preserve"> </w:t>
      </w:r>
      <w:proofErr w:type="spellStart"/>
      <w:r w:rsidR="008D2ACB">
        <w:rPr>
          <w:rFonts w:cs="Calibri"/>
        </w:rPr>
        <w:t>programme</w:t>
      </w:r>
      <w:r w:rsidRPr="00B15431">
        <w:rPr>
          <w:rFonts w:cs="Calibri"/>
        </w:rPr>
        <w:t>work</w:t>
      </w:r>
      <w:proofErr w:type="spellEnd"/>
      <w:r w:rsidRPr="00B15431">
        <w:rPr>
          <w:rFonts w:cs="Calibri"/>
        </w:rPr>
        <w:t xml:space="preserve">/portfolios of evidence secure </w:t>
      </w:r>
    </w:p>
    <w:p w:rsidRPr="00B15431" w:rsidR="00B15431" w:rsidP="000B5E33" w:rsidRDefault="00B15431" w14:paraId="34F57736" w14:textId="77777777">
      <w:pPr>
        <w:numPr>
          <w:ilvl w:val="0"/>
          <w:numId w:val="21"/>
        </w:numPr>
        <w:spacing w:after="0" w:line="360" w:lineRule="auto"/>
        <w:jc w:val="both"/>
        <w:rPr>
          <w:rFonts w:cs="Calibri"/>
        </w:rPr>
      </w:pPr>
      <w:r w:rsidRPr="00B15431">
        <w:rPr>
          <w:rFonts w:cs="Calibri"/>
        </w:rPr>
        <w:t xml:space="preserve">Fraudulent claims for certificates </w:t>
      </w:r>
    </w:p>
    <w:p w:rsidRPr="00B15431" w:rsidR="00B15431" w:rsidP="000B5E33" w:rsidRDefault="00B15431" w14:paraId="34F57737" w14:textId="77777777">
      <w:pPr>
        <w:numPr>
          <w:ilvl w:val="0"/>
          <w:numId w:val="21"/>
        </w:numPr>
        <w:spacing w:after="0" w:line="360" w:lineRule="auto"/>
        <w:jc w:val="both"/>
        <w:rPr>
          <w:rFonts w:cs="Calibri"/>
        </w:rPr>
      </w:pPr>
      <w:r w:rsidRPr="00B15431">
        <w:rPr>
          <w:rFonts w:cs="Calibri"/>
        </w:rPr>
        <w:t xml:space="preserve">Inappropriate retention of certificates </w:t>
      </w:r>
    </w:p>
    <w:p w:rsidRPr="00B15431" w:rsidR="00B15431" w:rsidP="000B5E33" w:rsidRDefault="00B15431" w14:paraId="34F57738" w14:textId="77777777">
      <w:pPr>
        <w:numPr>
          <w:ilvl w:val="0"/>
          <w:numId w:val="21"/>
        </w:numPr>
        <w:spacing w:after="0" w:line="360" w:lineRule="auto"/>
        <w:jc w:val="both"/>
        <w:rPr>
          <w:rFonts w:cs="Calibri"/>
        </w:rPr>
      </w:pPr>
      <w:r w:rsidRPr="00B15431">
        <w:rPr>
          <w:rFonts w:cs="Calibri"/>
        </w:rPr>
        <w:t xml:space="preserve">Assisting </w:t>
      </w:r>
      <w:r>
        <w:rPr>
          <w:rFonts w:cs="Calibri"/>
        </w:rPr>
        <w:t>students</w:t>
      </w:r>
      <w:r w:rsidRPr="00B15431">
        <w:rPr>
          <w:rFonts w:cs="Calibri"/>
        </w:rPr>
        <w:t xml:space="preserve"> in the production of work for assessment, where the support has the potential to influence the outcomes of assessment, for example where the assistance involves </w:t>
      </w:r>
      <w:r>
        <w:rPr>
          <w:rFonts w:cs="Calibri"/>
        </w:rPr>
        <w:t>C</w:t>
      </w:r>
      <w:r w:rsidRPr="00B15431">
        <w:rPr>
          <w:rFonts w:cs="Calibri"/>
        </w:rPr>
        <w:t xml:space="preserve">ollege staff producing work for the </w:t>
      </w:r>
      <w:r>
        <w:rPr>
          <w:rFonts w:cs="Calibri"/>
        </w:rPr>
        <w:t>student</w:t>
      </w:r>
      <w:r w:rsidRPr="00B15431">
        <w:rPr>
          <w:rFonts w:cs="Calibri"/>
        </w:rPr>
        <w:t xml:space="preserve">. </w:t>
      </w:r>
    </w:p>
    <w:p w:rsidRPr="00B15431" w:rsidR="00B15431" w:rsidP="000B5E33" w:rsidRDefault="00B15431" w14:paraId="34F57739" w14:textId="77777777">
      <w:pPr>
        <w:numPr>
          <w:ilvl w:val="0"/>
          <w:numId w:val="21"/>
        </w:numPr>
        <w:spacing w:after="0" w:line="360" w:lineRule="auto"/>
        <w:jc w:val="both"/>
        <w:rPr>
          <w:rFonts w:cs="Calibri"/>
        </w:rPr>
      </w:pPr>
      <w:r w:rsidRPr="00B15431">
        <w:rPr>
          <w:rFonts w:cs="Calibri"/>
        </w:rPr>
        <w:t xml:space="preserve">Producing falsified witness statements, for example as evidence which the </w:t>
      </w:r>
      <w:r>
        <w:rPr>
          <w:rFonts w:cs="Calibri"/>
        </w:rPr>
        <w:t>student</w:t>
      </w:r>
      <w:r w:rsidRPr="00B15431">
        <w:rPr>
          <w:rFonts w:cs="Calibri"/>
        </w:rPr>
        <w:t xml:space="preserve"> has not generated. </w:t>
      </w:r>
    </w:p>
    <w:p w:rsidRPr="00B15431" w:rsidR="00B15431" w:rsidP="000B5E33" w:rsidRDefault="00B15431" w14:paraId="34F5773A" w14:textId="4312A325">
      <w:pPr>
        <w:numPr>
          <w:ilvl w:val="0"/>
          <w:numId w:val="21"/>
        </w:numPr>
        <w:spacing w:after="0" w:line="360" w:lineRule="auto"/>
        <w:jc w:val="both"/>
        <w:rPr>
          <w:rFonts w:cs="Calibri"/>
        </w:rPr>
      </w:pPr>
      <w:r w:rsidRPr="1F8C88B2" w:rsidR="00B15431">
        <w:rPr>
          <w:rFonts w:cs="Calibri"/>
        </w:rPr>
        <w:t xml:space="preserve">Allowing evidence, which is known by the staff member not to be the </w:t>
      </w:r>
      <w:r w:rsidRPr="1F8C88B2" w:rsidR="00B15431">
        <w:rPr>
          <w:rFonts w:cs="Calibri"/>
        </w:rPr>
        <w:t>students</w:t>
      </w:r>
      <w:r w:rsidRPr="1F8C88B2" w:rsidR="00B15431">
        <w:rPr>
          <w:rFonts w:cs="Calibri"/>
        </w:rPr>
        <w:t xml:space="preserve"> own, to be included in a </w:t>
      </w:r>
      <w:r w:rsidRPr="1F8C88B2" w:rsidR="00B15431">
        <w:rPr>
          <w:rFonts w:cs="Calibri"/>
        </w:rPr>
        <w:t>student’s</w:t>
      </w:r>
      <w:r w:rsidRPr="1F8C88B2" w:rsidR="00B15431">
        <w:rPr>
          <w:rFonts w:cs="Calibri"/>
        </w:rPr>
        <w:t xml:space="preserve"> assignment/ task/ portfolio/ </w:t>
      </w:r>
      <w:r w:rsidRPr="1F8C88B2" w:rsidR="0C941CD7">
        <w:rPr>
          <w:rFonts w:cs="Calibri"/>
        </w:rPr>
        <w:t>programme work</w:t>
      </w:r>
      <w:r w:rsidRPr="1F8C88B2" w:rsidR="00B15431">
        <w:rPr>
          <w:rFonts w:cs="Calibri"/>
        </w:rPr>
        <w:t xml:space="preserve">. </w:t>
      </w:r>
    </w:p>
    <w:p w:rsidRPr="00B15431" w:rsidR="00B15431" w:rsidP="000B5E33" w:rsidRDefault="00B15431" w14:paraId="34F5773B" w14:textId="77777777">
      <w:pPr>
        <w:numPr>
          <w:ilvl w:val="0"/>
          <w:numId w:val="21"/>
        </w:numPr>
        <w:spacing w:after="0" w:line="360" w:lineRule="auto"/>
        <w:jc w:val="both"/>
        <w:rPr>
          <w:rFonts w:cs="Calibri"/>
        </w:rPr>
      </w:pPr>
      <w:r w:rsidRPr="00B15431">
        <w:rPr>
          <w:rFonts w:cs="Calibri"/>
        </w:rPr>
        <w:t xml:space="preserve">Facilitating and allowing impersonation. </w:t>
      </w:r>
    </w:p>
    <w:p w:rsidRPr="00B15431" w:rsidR="00B15431" w:rsidP="000B5E33" w:rsidRDefault="00B15431" w14:paraId="34F5773C" w14:textId="77777777">
      <w:pPr>
        <w:numPr>
          <w:ilvl w:val="0"/>
          <w:numId w:val="21"/>
        </w:numPr>
        <w:spacing w:after="0" w:line="360" w:lineRule="auto"/>
        <w:jc w:val="both"/>
        <w:rPr>
          <w:rFonts w:cs="Calibri"/>
        </w:rPr>
      </w:pPr>
      <w:r w:rsidRPr="00B15431">
        <w:rPr>
          <w:rFonts w:cs="Calibri"/>
        </w:rPr>
        <w:t xml:space="preserve">Misusing the conditions for special </w:t>
      </w:r>
      <w:r>
        <w:rPr>
          <w:rFonts w:cs="Calibri"/>
        </w:rPr>
        <w:t>student</w:t>
      </w:r>
      <w:r w:rsidRPr="00B15431">
        <w:rPr>
          <w:rFonts w:cs="Calibri"/>
        </w:rPr>
        <w:t xml:space="preserve"> requirements, for example where </w:t>
      </w:r>
      <w:r>
        <w:rPr>
          <w:rFonts w:cs="Calibri"/>
        </w:rPr>
        <w:t>students</w:t>
      </w:r>
      <w:r w:rsidRPr="00B15431">
        <w:rPr>
          <w:rFonts w:cs="Calibri"/>
        </w:rPr>
        <w:t xml:space="preserve"> are permitted support, such as an amanuensis, this is permissible up to the point where the support has the potential to influence the outcome of the assessment </w:t>
      </w:r>
    </w:p>
    <w:p w:rsidRPr="00B15431" w:rsidR="00B15431" w:rsidP="000B5E33" w:rsidRDefault="00B15431" w14:paraId="34F5773D" w14:textId="77777777">
      <w:pPr>
        <w:numPr>
          <w:ilvl w:val="0"/>
          <w:numId w:val="21"/>
        </w:numPr>
        <w:spacing w:after="0" w:line="360" w:lineRule="auto"/>
        <w:jc w:val="both"/>
        <w:rPr>
          <w:rFonts w:cs="Calibri"/>
        </w:rPr>
      </w:pPr>
      <w:r w:rsidRPr="00B15431">
        <w:rPr>
          <w:rFonts w:cs="Calibri"/>
        </w:rPr>
        <w:t>Falsifying records/certificates</w:t>
      </w:r>
      <w:r>
        <w:rPr>
          <w:rFonts w:cs="Calibri"/>
        </w:rPr>
        <w:t xml:space="preserve"> and falsely reporting outcomes and achievement</w:t>
      </w:r>
      <w:r w:rsidRPr="00B15431">
        <w:rPr>
          <w:rFonts w:cs="Calibri"/>
        </w:rPr>
        <w:t xml:space="preserve">, for example by alteration, substitution, or by fraud </w:t>
      </w:r>
    </w:p>
    <w:p w:rsidR="000B5E33" w:rsidP="000B5E33" w:rsidRDefault="00B15431" w14:paraId="34F5773E" w14:textId="77777777">
      <w:pPr>
        <w:numPr>
          <w:ilvl w:val="0"/>
          <w:numId w:val="21"/>
        </w:numPr>
        <w:spacing w:after="0" w:line="360" w:lineRule="auto"/>
        <w:jc w:val="both"/>
        <w:rPr>
          <w:rFonts w:cs="Calibri"/>
        </w:rPr>
      </w:pPr>
      <w:r w:rsidRPr="00B15431">
        <w:rPr>
          <w:rFonts w:cs="Calibri"/>
        </w:rPr>
        <w:t xml:space="preserve">Fraudulent certificate claims, that is claiming for a certificate prior to the </w:t>
      </w:r>
      <w:r>
        <w:rPr>
          <w:rFonts w:cs="Calibri"/>
        </w:rPr>
        <w:t>student</w:t>
      </w:r>
      <w:r w:rsidRPr="00B15431">
        <w:rPr>
          <w:rFonts w:cs="Calibri"/>
        </w:rPr>
        <w:t xml:space="preserve"> completing all the requirements of assessment.</w:t>
      </w:r>
    </w:p>
    <w:p w:rsidR="000B5E33" w:rsidP="000B5E33" w:rsidRDefault="000B5E33" w14:paraId="34F5773F" w14:textId="77777777">
      <w:pPr>
        <w:spacing w:after="0" w:line="360" w:lineRule="auto"/>
        <w:ind w:left="720"/>
        <w:jc w:val="both"/>
        <w:rPr>
          <w:rFonts w:cs="Calibri"/>
        </w:rPr>
      </w:pPr>
    </w:p>
    <w:p w:rsidRPr="000B5E33" w:rsidR="000B5E33" w:rsidP="000B5E33" w:rsidRDefault="000B5E33" w14:paraId="34F57740" w14:textId="77777777">
      <w:pPr>
        <w:spacing w:after="0" w:line="360" w:lineRule="auto"/>
        <w:jc w:val="both"/>
        <w:rPr>
          <w:rFonts w:cs="Calibri"/>
        </w:rPr>
      </w:pPr>
      <w:r>
        <w:rPr>
          <w:rFonts w:cs="Calibri"/>
        </w:rPr>
        <w:t xml:space="preserve">Should the College find evidence of </w:t>
      </w:r>
      <w:r w:rsidRPr="00B15431">
        <w:rPr>
          <w:rFonts w:cs="Calibri"/>
        </w:rPr>
        <w:t>any deliberate action by staff which has the potential to undermine the assessment work or the integrity of awarding body qualifications</w:t>
      </w:r>
      <w:r>
        <w:rPr>
          <w:rFonts w:cs="Calibri"/>
        </w:rPr>
        <w:t>, the</w:t>
      </w:r>
      <w:r w:rsidRPr="000B5E33">
        <w:rPr>
          <w:rFonts w:cs="Calibri"/>
        </w:rPr>
        <w:t xml:space="preserve"> College will respond</w:t>
      </w:r>
      <w:r>
        <w:rPr>
          <w:rFonts w:cs="Calibri"/>
        </w:rPr>
        <w:t xml:space="preserve"> by</w:t>
      </w:r>
      <w:r w:rsidRPr="000B5E33">
        <w:rPr>
          <w:rFonts w:cs="Calibri"/>
        </w:rPr>
        <w:t>:</w:t>
      </w:r>
    </w:p>
    <w:p w:rsidRPr="000B5E33" w:rsidR="000B5E33" w:rsidP="000B5E33" w:rsidRDefault="000B5E33" w14:paraId="34F57741" w14:textId="77777777">
      <w:pPr>
        <w:numPr>
          <w:ilvl w:val="0"/>
          <w:numId w:val="22"/>
        </w:numPr>
        <w:spacing w:after="0" w:line="360" w:lineRule="auto"/>
        <w:jc w:val="both"/>
        <w:rPr>
          <w:rFonts w:cs="Calibri"/>
        </w:rPr>
      </w:pPr>
      <w:r w:rsidRPr="000B5E33">
        <w:rPr>
          <w:rFonts w:cs="Calibri"/>
        </w:rPr>
        <w:t xml:space="preserve">Inform the </w:t>
      </w:r>
      <w:r>
        <w:rPr>
          <w:rFonts w:cs="Calibri"/>
        </w:rPr>
        <w:t>staff member</w:t>
      </w:r>
      <w:r w:rsidRPr="000B5E33">
        <w:rPr>
          <w:rFonts w:cs="Calibri"/>
        </w:rPr>
        <w:t xml:space="preserve"> of the issues and of the possible consequences </w:t>
      </w:r>
      <w:r>
        <w:rPr>
          <w:rFonts w:cs="Calibri"/>
        </w:rPr>
        <w:t>and their rights to appeal. Providing the staff member with an opportunity to respond within two working days.</w:t>
      </w:r>
    </w:p>
    <w:p w:rsidRPr="000B5E33" w:rsidR="000B5E33" w:rsidP="000B5E33" w:rsidRDefault="000B5E33" w14:paraId="34F57742" w14:textId="77777777">
      <w:pPr>
        <w:numPr>
          <w:ilvl w:val="0"/>
          <w:numId w:val="22"/>
        </w:numPr>
        <w:spacing w:after="0" w:line="360" w:lineRule="auto"/>
        <w:jc w:val="both"/>
        <w:rPr>
          <w:rFonts w:cs="Calibri"/>
        </w:rPr>
      </w:pPr>
      <w:r>
        <w:rPr>
          <w:rFonts w:cs="Calibri"/>
        </w:rPr>
        <w:t>I</w:t>
      </w:r>
      <w:r w:rsidRPr="000B5E33">
        <w:rPr>
          <w:rFonts w:cs="Calibri"/>
        </w:rPr>
        <w:t>nvestigate</w:t>
      </w:r>
      <w:r>
        <w:rPr>
          <w:rFonts w:cs="Calibri"/>
        </w:rPr>
        <w:t xml:space="preserve"> the allegation</w:t>
      </w:r>
      <w:r w:rsidRPr="000B5E33">
        <w:rPr>
          <w:rFonts w:cs="Calibri"/>
        </w:rPr>
        <w:t xml:space="preserve"> in a fair and equitable manner </w:t>
      </w:r>
    </w:p>
    <w:p w:rsidRPr="000B5E33" w:rsidR="000B5E33" w:rsidP="000B5E33" w:rsidRDefault="000B5E33" w14:paraId="34F57743" w14:textId="77777777">
      <w:pPr>
        <w:numPr>
          <w:ilvl w:val="0"/>
          <w:numId w:val="22"/>
        </w:numPr>
        <w:spacing w:after="0" w:line="360" w:lineRule="auto"/>
        <w:jc w:val="both"/>
        <w:rPr>
          <w:rFonts w:cs="Calibri"/>
        </w:rPr>
      </w:pPr>
      <w:r w:rsidRPr="000B5E33">
        <w:rPr>
          <w:rFonts w:cs="Calibri"/>
        </w:rPr>
        <w:t>Inform</w:t>
      </w:r>
      <w:r>
        <w:rPr>
          <w:rFonts w:cs="Calibri"/>
        </w:rPr>
        <w:t xml:space="preserve"> the</w:t>
      </w:r>
      <w:r w:rsidRPr="000B5E33">
        <w:rPr>
          <w:rFonts w:cs="Calibri"/>
        </w:rPr>
        <w:t xml:space="preserve"> Awarding bod</w:t>
      </w:r>
      <w:r>
        <w:rPr>
          <w:rFonts w:cs="Calibri"/>
        </w:rPr>
        <w:t>y and partner organisation</w:t>
      </w:r>
      <w:r w:rsidRPr="000B5E33">
        <w:rPr>
          <w:rFonts w:cs="Calibri"/>
        </w:rPr>
        <w:t xml:space="preserve"> of any malpractice or attempted acts of malpractice, which have compromised assessment. </w:t>
      </w:r>
      <w:r>
        <w:rPr>
          <w:rFonts w:cs="Calibri"/>
        </w:rPr>
        <w:t xml:space="preserve">Seeking advice from </w:t>
      </w:r>
      <w:r w:rsidRPr="000B5E33">
        <w:rPr>
          <w:rFonts w:cs="Calibri"/>
        </w:rPr>
        <w:t xml:space="preserve">Awarding bodies </w:t>
      </w:r>
      <w:r>
        <w:rPr>
          <w:rFonts w:cs="Calibri"/>
        </w:rPr>
        <w:t>and partner organisations of</w:t>
      </w:r>
      <w:r w:rsidRPr="000B5E33">
        <w:rPr>
          <w:rFonts w:cs="Calibri"/>
        </w:rPr>
        <w:t xml:space="preserve"> further action required </w:t>
      </w:r>
    </w:p>
    <w:p w:rsidRPr="000B5E33" w:rsidR="000B5E33" w:rsidP="000B5E33" w:rsidRDefault="000B5E33" w14:paraId="34F57744" w14:textId="77777777">
      <w:pPr>
        <w:numPr>
          <w:ilvl w:val="0"/>
          <w:numId w:val="22"/>
        </w:numPr>
        <w:spacing w:after="0" w:line="360" w:lineRule="auto"/>
        <w:jc w:val="both"/>
        <w:rPr>
          <w:rFonts w:cs="Calibri"/>
        </w:rPr>
      </w:pPr>
      <w:r>
        <w:rPr>
          <w:rFonts w:cs="Calibri"/>
        </w:rPr>
        <w:t>Issue</w:t>
      </w:r>
      <w:r w:rsidRPr="000B5E33">
        <w:rPr>
          <w:rFonts w:cs="Calibri"/>
        </w:rPr>
        <w:t xml:space="preserve"> penalties appropriate to the nature of the malpractice under review </w:t>
      </w:r>
      <w:r>
        <w:rPr>
          <w:rFonts w:cs="Calibri"/>
        </w:rPr>
        <w:t>which could include gross misconduct leading to dismissal from the College.</w:t>
      </w:r>
    </w:p>
    <w:p w:rsidRPr="000B5E33" w:rsidR="000B5E33" w:rsidP="000B5E33" w:rsidRDefault="000B5E33" w14:paraId="34F57745" w14:textId="77777777">
      <w:pPr>
        <w:spacing w:after="0" w:line="360" w:lineRule="auto"/>
        <w:jc w:val="both"/>
        <w:rPr>
          <w:rFonts w:cs="Calibri"/>
        </w:rPr>
      </w:pPr>
    </w:p>
    <w:p w:rsidRPr="0000341E" w:rsidR="000B5E33" w:rsidP="000B5E33" w:rsidRDefault="000B5E33" w14:paraId="34F57746" w14:textId="77777777">
      <w:pPr>
        <w:spacing w:after="0" w:line="360" w:lineRule="auto"/>
        <w:jc w:val="both"/>
        <w:rPr>
          <w:rFonts w:cs="Calibri"/>
        </w:rPr>
      </w:pPr>
    </w:p>
    <w:p w:rsidR="0068571D" w:rsidP="008603A2" w:rsidRDefault="0068571D" w14:paraId="34F57747"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8603A2">
        <w:rPr>
          <w:rStyle w:val="normaltextrun"/>
          <w:rFonts w:ascii="Calibri" w:hAnsi="Calibri" w:cs="Calibri"/>
          <w:b/>
          <w:bCs/>
          <w:color w:val="000000"/>
          <w:sz w:val="22"/>
          <w:szCs w:val="22"/>
        </w:rPr>
        <w:t>Related policies</w:t>
      </w:r>
      <w:r w:rsidRPr="008603A2">
        <w:rPr>
          <w:rStyle w:val="normaltextrun"/>
          <w:rFonts w:ascii="Calibri" w:hAnsi="Calibri" w:cs="Calibri"/>
          <w:color w:val="000000"/>
          <w:sz w:val="22"/>
          <w:szCs w:val="22"/>
        </w:rPr>
        <w:t> </w:t>
      </w:r>
      <w:r w:rsidRPr="008603A2">
        <w:rPr>
          <w:rStyle w:val="eop"/>
          <w:rFonts w:ascii="Calibri" w:hAnsi="Calibri" w:cs="Calibri"/>
          <w:color w:val="000000"/>
          <w:sz w:val="22"/>
          <w:szCs w:val="22"/>
        </w:rPr>
        <w:t> </w:t>
      </w:r>
    </w:p>
    <w:p w:rsidRPr="008603A2" w:rsidR="008603A2" w:rsidP="008603A2" w:rsidRDefault="008603A2" w14:paraId="34F57748" w14:textId="77777777">
      <w:pPr>
        <w:pStyle w:val="paragraph"/>
        <w:spacing w:before="0" w:beforeAutospacing="0" w:after="0" w:afterAutospacing="0"/>
        <w:ind w:right="150"/>
        <w:jc w:val="both"/>
        <w:textAlignment w:val="baseline"/>
        <w:rPr>
          <w:rFonts w:ascii="Calibri" w:hAnsi="Calibri" w:cs="Calibri"/>
          <w:color w:val="000000"/>
          <w:sz w:val="22"/>
          <w:szCs w:val="22"/>
        </w:rPr>
      </w:pPr>
    </w:p>
    <w:p w:rsidRPr="008603A2" w:rsidR="0068571D" w:rsidP="008603A2" w:rsidRDefault="0068571D" w14:paraId="34F57749" w14:textId="77777777">
      <w:pPr>
        <w:pStyle w:val="paragraph"/>
        <w:spacing w:before="0" w:beforeAutospacing="0" w:after="0" w:afterAutospacing="0"/>
        <w:ind w:right="150"/>
        <w:jc w:val="both"/>
        <w:textAlignment w:val="baseline"/>
        <w:rPr>
          <w:rStyle w:val="eop"/>
          <w:rFonts w:ascii="Calibri" w:hAnsi="Calibri" w:cs="Calibri"/>
          <w:color w:val="000000"/>
          <w:sz w:val="22"/>
          <w:szCs w:val="22"/>
        </w:rPr>
      </w:pPr>
      <w:r w:rsidRPr="008603A2">
        <w:rPr>
          <w:rStyle w:val="normaltextrun"/>
          <w:rFonts w:ascii="Calibri" w:hAnsi="Calibri" w:cs="Calibri"/>
          <w:color w:val="000000"/>
          <w:sz w:val="22"/>
          <w:szCs w:val="22"/>
        </w:rPr>
        <w:t>This policy needs to be read in conjunction with other policies including:</w:t>
      </w:r>
      <w:r w:rsidRPr="008603A2">
        <w:rPr>
          <w:rStyle w:val="eop"/>
          <w:rFonts w:ascii="Calibri" w:hAnsi="Calibri" w:cs="Calibri"/>
          <w:color w:val="000000"/>
          <w:sz w:val="22"/>
          <w:szCs w:val="22"/>
        </w:rPr>
        <w:t> </w:t>
      </w:r>
    </w:p>
    <w:p w:rsidRPr="008603A2" w:rsidR="0068571D" w:rsidP="008603A2" w:rsidRDefault="0068571D" w14:paraId="34F5774A" w14:textId="77777777">
      <w:pPr>
        <w:pStyle w:val="paragraph"/>
        <w:spacing w:before="0" w:beforeAutospacing="0" w:after="0" w:afterAutospacing="0"/>
        <w:ind w:left="495" w:right="150"/>
        <w:jc w:val="both"/>
        <w:textAlignment w:val="baseline"/>
        <w:rPr>
          <w:rFonts w:ascii="Calibri" w:hAnsi="Calibri" w:cs="Calibri"/>
          <w:color w:val="000000"/>
          <w:sz w:val="22"/>
          <w:szCs w:val="22"/>
        </w:rPr>
      </w:pPr>
    </w:p>
    <w:p w:rsidR="0068571D" w:rsidP="008603A2" w:rsidRDefault="00FD0493" w14:paraId="34F5774B" w14:textId="77777777">
      <w:pPr>
        <w:pStyle w:val="paragraph"/>
        <w:numPr>
          <w:ilvl w:val="0"/>
          <w:numId w:val="7"/>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normaltextrun"/>
          <w:rFonts w:ascii="Calibri" w:hAnsi="Calibri" w:cs="Calibri"/>
          <w:color w:val="000000"/>
          <w:sz w:val="22"/>
          <w:szCs w:val="22"/>
        </w:rPr>
        <w:t>Quality Assurance and Delivery</w:t>
      </w:r>
      <w:r w:rsidRPr="008603A2" w:rsidR="0068571D">
        <w:rPr>
          <w:rStyle w:val="normaltextrun"/>
          <w:rFonts w:ascii="Calibri" w:hAnsi="Calibri" w:cs="Calibri"/>
          <w:color w:val="000000"/>
          <w:sz w:val="22"/>
          <w:szCs w:val="22"/>
        </w:rPr>
        <w:t xml:space="preserve"> Policy</w:t>
      </w:r>
      <w:r w:rsidRPr="008603A2" w:rsidR="0068571D">
        <w:rPr>
          <w:rStyle w:val="eop"/>
          <w:rFonts w:ascii="Calibri" w:hAnsi="Calibri" w:cs="Calibri"/>
          <w:color w:val="000000"/>
          <w:sz w:val="22"/>
          <w:szCs w:val="22"/>
        </w:rPr>
        <w:t> </w:t>
      </w:r>
    </w:p>
    <w:p w:rsidR="00232B58" w:rsidP="008603A2" w:rsidRDefault="00232B58" w14:paraId="34F5774C" w14:textId="77777777">
      <w:pPr>
        <w:pStyle w:val="paragraph"/>
        <w:numPr>
          <w:ilvl w:val="0"/>
          <w:numId w:val="7"/>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Appeals Policy and Procedures</w:t>
      </w:r>
    </w:p>
    <w:p w:rsidRPr="008603A2" w:rsidR="00FD0493" w:rsidP="008603A2" w:rsidRDefault="00FD0493" w14:paraId="34F5774D" w14:textId="77777777">
      <w:pPr>
        <w:pStyle w:val="paragraph"/>
        <w:numPr>
          <w:ilvl w:val="0"/>
          <w:numId w:val="7"/>
        </w:numPr>
        <w:spacing w:before="0" w:beforeAutospacing="0" w:after="0" w:afterAutospacing="0"/>
        <w:ind w:left="360" w:firstLine="0"/>
        <w:jc w:val="both"/>
        <w:textAlignment w:val="baseline"/>
        <w:rPr>
          <w:rFonts w:ascii="Calibri" w:hAnsi="Calibri" w:cs="Calibri"/>
          <w:color w:val="000000"/>
          <w:sz w:val="22"/>
          <w:szCs w:val="22"/>
        </w:rPr>
      </w:pPr>
      <w:r>
        <w:rPr>
          <w:rStyle w:val="eop"/>
          <w:rFonts w:ascii="Calibri" w:hAnsi="Calibri" w:cs="Calibri"/>
          <w:color w:val="000000"/>
          <w:sz w:val="22"/>
          <w:szCs w:val="22"/>
        </w:rPr>
        <w:t>Internal Verification Policy</w:t>
      </w:r>
    </w:p>
    <w:p w:rsidR="000B5E33" w:rsidP="008603A2" w:rsidRDefault="000B5E33" w14:paraId="34F5774E" w14:textId="77777777">
      <w:pPr>
        <w:pStyle w:val="paragraph"/>
        <w:numPr>
          <w:ilvl w:val="0"/>
          <w:numId w:val="8"/>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Student Disciplinary Procedure</w:t>
      </w:r>
    </w:p>
    <w:p w:rsidRPr="008603A2" w:rsidR="0068571D" w:rsidP="008603A2" w:rsidRDefault="0068571D" w14:paraId="34F5774F" w14:textId="77777777">
      <w:pPr>
        <w:pStyle w:val="paragraph"/>
        <w:numPr>
          <w:ilvl w:val="0"/>
          <w:numId w:val="8"/>
        </w:numPr>
        <w:spacing w:before="0" w:beforeAutospacing="0" w:after="0" w:afterAutospacing="0"/>
        <w:ind w:left="360" w:firstLine="0"/>
        <w:jc w:val="both"/>
        <w:textAlignment w:val="baseline"/>
        <w:rPr>
          <w:rFonts w:ascii="Calibri" w:hAnsi="Calibri" w:cs="Calibri"/>
          <w:color w:val="000000"/>
          <w:sz w:val="22"/>
          <w:szCs w:val="22"/>
        </w:rPr>
      </w:pPr>
      <w:r w:rsidRPr="008603A2">
        <w:rPr>
          <w:rStyle w:val="normaltextrun"/>
          <w:rFonts w:ascii="Calibri" w:hAnsi="Calibri" w:cs="Calibri"/>
          <w:color w:val="000000"/>
          <w:sz w:val="22"/>
          <w:szCs w:val="22"/>
        </w:rPr>
        <w:t>Equality</w:t>
      </w:r>
      <w:r w:rsidR="007D7609">
        <w:rPr>
          <w:rStyle w:val="normaltextrun"/>
          <w:rFonts w:ascii="Calibri" w:hAnsi="Calibri" w:cs="Calibri"/>
          <w:color w:val="000000"/>
          <w:sz w:val="22"/>
          <w:szCs w:val="22"/>
        </w:rPr>
        <w:t xml:space="preserve"> and </w:t>
      </w:r>
      <w:proofErr w:type="spellStart"/>
      <w:r w:rsidR="007D7609">
        <w:rPr>
          <w:rStyle w:val="normaltextrun"/>
          <w:rFonts w:ascii="Calibri" w:hAnsi="Calibri" w:cs="Calibri"/>
          <w:color w:val="000000"/>
          <w:sz w:val="22"/>
          <w:szCs w:val="22"/>
        </w:rPr>
        <w:t>Diverstiy</w:t>
      </w:r>
      <w:proofErr w:type="spellEnd"/>
      <w:r w:rsidRPr="008603A2">
        <w:rPr>
          <w:rStyle w:val="normaltextrun"/>
          <w:rFonts w:ascii="Calibri" w:hAnsi="Calibri" w:cs="Calibri"/>
          <w:color w:val="000000"/>
          <w:sz w:val="22"/>
          <w:szCs w:val="22"/>
        </w:rPr>
        <w:t xml:space="preserve"> Policy</w:t>
      </w:r>
      <w:r w:rsidRPr="008603A2">
        <w:rPr>
          <w:rStyle w:val="eop"/>
          <w:rFonts w:ascii="Calibri" w:hAnsi="Calibri" w:cs="Calibri"/>
          <w:color w:val="000000"/>
          <w:sz w:val="22"/>
          <w:szCs w:val="22"/>
        </w:rPr>
        <w:t> </w:t>
      </w:r>
    </w:p>
    <w:p w:rsidR="0068571D" w:rsidP="008603A2" w:rsidRDefault="0068571D" w14:paraId="34F57750" w14:textId="77777777">
      <w:pPr>
        <w:pStyle w:val="paragraph"/>
        <w:numPr>
          <w:ilvl w:val="0"/>
          <w:numId w:val="8"/>
        </w:numPr>
        <w:spacing w:before="0" w:beforeAutospacing="0" w:after="0" w:afterAutospacing="0"/>
        <w:ind w:left="360" w:firstLine="0"/>
        <w:jc w:val="both"/>
        <w:textAlignment w:val="baseline"/>
        <w:rPr>
          <w:rStyle w:val="eop"/>
          <w:rFonts w:ascii="Calibri" w:hAnsi="Calibri" w:cs="Calibri"/>
          <w:color w:val="000000"/>
          <w:sz w:val="22"/>
          <w:szCs w:val="22"/>
        </w:rPr>
      </w:pPr>
      <w:r w:rsidRPr="008603A2">
        <w:rPr>
          <w:rStyle w:val="normaltextrun"/>
          <w:rFonts w:ascii="Calibri" w:hAnsi="Calibri" w:cs="Calibri"/>
          <w:color w:val="000000"/>
          <w:sz w:val="22"/>
          <w:szCs w:val="22"/>
        </w:rPr>
        <w:t xml:space="preserve">Complaints </w:t>
      </w:r>
      <w:r w:rsidR="00FD0493">
        <w:rPr>
          <w:rStyle w:val="normaltextrun"/>
          <w:rFonts w:ascii="Calibri" w:hAnsi="Calibri" w:cs="Calibri"/>
          <w:color w:val="000000"/>
          <w:sz w:val="22"/>
          <w:szCs w:val="22"/>
        </w:rPr>
        <w:t xml:space="preserve">Policy and </w:t>
      </w:r>
      <w:r w:rsidRPr="008603A2">
        <w:rPr>
          <w:rStyle w:val="normaltextrun"/>
          <w:rFonts w:ascii="Calibri" w:hAnsi="Calibri" w:cs="Calibri"/>
          <w:color w:val="000000"/>
          <w:sz w:val="22"/>
          <w:szCs w:val="22"/>
        </w:rPr>
        <w:t>Procedure</w:t>
      </w:r>
      <w:r w:rsidRPr="008603A2">
        <w:rPr>
          <w:rStyle w:val="eop"/>
          <w:rFonts w:ascii="Calibri" w:hAnsi="Calibri" w:cs="Calibri"/>
          <w:color w:val="000000"/>
          <w:sz w:val="22"/>
          <w:szCs w:val="22"/>
        </w:rPr>
        <w:t> </w:t>
      </w:r>
    </w:p>
    <w:p w:rsidR="000B5E33" w:rsidP="008603A2" w:rsidRDefault="000B5E33" w14:paraId="34F57751" w14:textId="77777777">
      <w:pPr>
        <w:pStyle w:val="paragraph"/>
        <w:numPr>
          <w:ilvl w:val="0"/>
          <w:numId w:val="8"/>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Fitness to Practice Policy</w:t>
      </w:r>
    </w:p>
    <w:p w:rsidR="000B5E33" w:rsidP="008603A2" w:rsidRDefault="000B5E33" w14:paraId="34F57752" w14:textId="77777777">
      <w:pPr>
        <w:pStyle w:val="paragraph"/>
        <w:numPr>
          <w:ilvl w:val="0"/>
          <w:numId w:val="8"/>
        </w:numPr>
        <w:spacing w:before="0" w:beforeAutospacing="0" w:after="0" w:afterAutospacing="0"/>
        <w:ind w:left="360" w:firstLine="0"/>
        <w:jc w:val="both"/>
        <w:textAlignment w:val="baseline"/>
        <w:rPr>
          <w:rStyle w:val="eop"/>
          <w:rFonts w:ascii="Calibri" w:hAnsi="Calibri" w:cs="Calibri"/>
          <w:color w:val="000000"/>
          <w:sz w:val="22"/>
          <w:szCs w:val="22"/>
        </w:rPr>
      </w:pPr>
      <w:r>
        <w:rPr>
          <w:rStyle w:val="eop"/>
          <w:rFonts w:ascii="Calibri" w:hAnsi="Calibri" w:cs="Calibri"/>
          <w:color w:val="000000"/>
          <w:sz w:val="22"/>
          <w:szCs w:val="22"/>
        </w:rPr>
        <w:t>Fitness to Study Policy</w:t>
      </w:r>
    </w:p>
    <w:p w:rsidRPr="008603A2" w:rsidR="002E0128" w:rsidP="008603A2" w:rsidRDefault="002E0128" w14:paraId="34F57753" w14:textId="77777777">
      <w:pPr>
        <w:pStyle w:val="paragraph"/>
        <w:numPr>
          <w:ilvl w:val="0"/>
          <w:numId w:val="8"/>
        </w:numPr>
        <w:spacing w:before="0" w:beforeAutospacing="0" w:after="0" w:afterAutospacing="0"/>
        <w:ind w:left="360" w:firstLine="0"/>
        <w:jc w:val="both"/>
        <w:textAlignment w:val="baseline"/>
        <w:rPr>
          <w:rFonts w:ascii="Calibri" w:hAnsi="Calibri" w:cs="Calibri"/>
          <w:color w:val="000000"/>
          <w:sz w:val="22"/>
          <w:szCs w:val="22"/>
        </w:rPr>
      </w:pPr>
      <w:r>
        <w:rPr>
          <w:rStyle w:val="eop"/>
          <w:rFonts w:ascii="Calibri" w:hAnsi="Calibri" w:cs="Calibri"/>
          <w:color w:val="000000"/>
          <w:sz w:val="22"/>
          <w:szCs w:val="22"/>
        </w:rPr>
        <w:t>Governance Code</w:t>
      </w:r>
    </w:p>
    <w:p w:rsidRPr="0064622D" w:rsidR="00F56C9E" w:rsidP="00286679" w:rsidRDefault="00F56C9E" w14:paraId="34F57754" w14:textId="77777777">
      <w:pPr>
        <w:spacing w:after="0" w:line="360" w:lineRule="auto"/>
        <w:jc w:val="both"/>
        <w:rPr>
          <w:rFonts w:cs="Calibri"/>
        </w:rPr>
      </w:pPr>
    </w:p>
    <w:sectPr w:rsidRPr="0064622D" w:rsidR="00F56C9E" w:rsidSect="00286679">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80A58" w:rsidP="000D2690" w:rsidRDefault="00A80A58" w14:paraId="34F57759" w14:textId="77777777">
      <w:pPr>
        <w:spacing w:after="0" w:line="240" w:lineRule="auto"/>
      </w:pPr>
      <w:r>
        <w:separator/>
      </w:r>
    </w:p>
  </w:endnote>
  <w:endnote w:type="continuationSeparator" w:id="0">
    <w:p w:rsidR="00A80A58" w:rsidP="000D2690" w:rsidRDefault="00A80A58" w14:paraId="34F5775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80A58" w:rsidP="000D2690" w:rsidRDefault="00A80A58" w14:paraId="34F57757" w14:textId="77777777">
      <w:pPr>
        <w:spacing w:after="0" w:line="240" w:lineRule="auto"/>
      </w:pPr>
      <w:r>
        <w:separator/>
      </w:r>
    </w:p>
  </w:footnote>
  <w:footnote w:type="continuationSeparator" w:id="0">
    <w:p w:rsidR="00A80A58" w:rsidP="000D2690" w:rsidRDefault="00A80A58" w14:paraId="34F57758"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3D4FDE"/>
    <w:multiLevelType w:val="hybridMultilevel"/>
    <w:tmpl w:val="65969C7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9443394"/>
    <w:multiLevelType w:val="hybridMultilevel"/>
    <w:tmpl w:val="D8E0C20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0A452182"/>
    <w:multiLevelType w:val="hybridMultilevel"/>
    <w:tmpl w:val="756E897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3" w15:restartNumberingAfterBreak="0">
    <w:nsid w:val="19CE358E"/>
    <w:multiLevelType w:val="hybridMultilevel"/>
    <w:tmpl w:val="8E58362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280752EA"/>
    <w:multiLevelType w:val="hybridMultilevel"/>
    <w:tmpl w:val="5E22ABF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2C99125C"/>
    <w:multiLevelType w:val="hybridMultilevel"/>
    <w:tmpl w:val="FCF6F56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2CDF22CF"/>
    <w:multiLevelType w:val="hybridMultilevel"/>
    <w:tmpl w:val="168438F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2E971E8D"/>
    <w:multiLevelType w:val="multilevel"/>
    <w:tmpl w:val="8FE48E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2EF236F0"/>
    <w:multiLevelType w:val="multilevel"/>
    <w:tmpl w:val="CA8AB8F8"/>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308238C3"/>
    <w:multiLevelType w:val="multilevel"/>
    <w:tmpl w:val="B51A161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0" w15:restartNumberingAfterBreak="0">
    <w:nsid w:val="30FA19E7"/>
    <w:multiLevelType w:val="hybridMultilevel"/>
    <w:tmpl w:val="BE1CDCC0"/>
    <w:lvl w:ilvl="0" w:tplc="E0F6F508">
      <w:start w:val="1"/>
      <w:numFmt w:val="decimal"/>
      <w:lvlText w:val="%1."/>
      <w:lvlJc w:val="left"/>
      <w:pPr>
        <w:ind w:left="502"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7782AAA"/>
    <w:multiLevelType w:val="hybridMultilevel"/>
    <w:tmpl w:val="E21A7D0E"/>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2" w15:restartNumberingAfterBreak="0">
    <w:nsid w:val="39FA6F23"/>
    <w:multiLevelType w:val="hybridMultilevel"/>
    <w:tmpl w:val="9E406D7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3" w15:restartNumberingAfterBreak="0">
    <w:nsid w:val="3B0F6642"/>
    <w:multiLevelType w:val="hybridMultilevel"/>
    <w:tmpl w:val="66C87EA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4" w15:restartNumberingAfterBreak="0">
    <w:nsid w:val="4B525CC1"/>
    <w:multiLevelType w:val="hybridMultilevel"/>
    <w:tmpl w:val="353A685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4ED628DC"/>
    <w:multiLevelType w:val="hybridMultilevel"/>
    <w:tmpl w:val="806AC7A6"/>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5A6D3FAF"/>
    <w:multiLevelType w:val="hybridMultilevel"/>
    <w:tmpl w:val="AE521638"/>
    <w:lvl w:ilvl="0" w:tplc="D0562C64">
      <w:start w:val="1"/>
      <w:numFmt w:val="lowerLetter"/>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E9B19D7"/>
    <w:multiLevelType w:val="hybridMultilevel"/>
    <w:tmpl w:val="F2AA052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8" w15:restartNumberingAfterBreak="0">
    <w:nsid w:val="64F433B3"/>
    <w:multiLevelType w:val="hybridMultilevel"/>
    <w:tmpl w:val="39B06B6A"/>
    <w:lvl w:ilvl="0" w:tplc="08090001">
      <w:start w:val="1"/>
      <w:numFmt w:val="bullet"/>
      <w:lvlText w:val=""/>
      <w:lvlJc w:val="left"/>
      <w:pPr>
        <w:ind w:left="1440" w:hanging="360"/>
      </w:pPr>
      <w:rPr>
        <w:rFonts w:hint="default" w:ascii="Symbol" w:hAnsi="Symbol"/>
      </w:rPr>
    </w:lvl>
    <w:lvl w:ilvl="1" w:tplc="08090003" w:tentative="1">
      <w:start w:val="1"/>
      <w:numFmt w:val="bullet"/>
      <w:lvlText w:val="o"/>
      <w:lvlJc w:val="left"/>
      <w:pPr>
        <w:ind w:left="2160" w:hanging="360"/>
      </w:pPr>
      <w:rPr>
        <w:rFonts w:hint="default" w:ascii="Courier New" w:hAnsi="Courier New" w:cs="Courier New"/>
      </w:rPr>
    </w:lvl>
    <w:lvl w:ilvl="2" w:tplc="08090005" w:tentative="1">
      <w:start w:val="1"/>
      <w:numFmt w:val="bullet"/>
      <w:lvlText w:val=""/>
      <w:lvlJc w:val="left"/>
      <w:pPr>
        <w:ind w:left="2880" w:hanging="360"/>
      </w:pPr>
      <w:rPr>
        <w:rFonts w:hint="default" w:ascii="Wingdings" w:hAnsi="Wingdings"/>
      </w:rPr>
    </w:lvl>
    <w:lvl w:ilvl="3" w:tplc="08090001" w:tentative="1">
      <w:start w:val="1"/>
      <w:numFmt w:val="bullet"/>
      <w:lvlText w:val=""/>
      <w:lvlJc w:val="left"/>
      <w:pPr>
        <w:ind w:left="3600" w:hanging="360"/>
      </w:pPr>
      <w:rPr>
        <w:rFonts w:hint="default" w:ascii="Symbol" w:hAnsi="Symbol"/>
      </w:rPr>
    </w:lvl>
    <w:lvl w:ilvl="4" w:tplc="08090003" w:tentative="1">
      <w:start w:val="1"/>
      <w:numFmt w:val="bullet"/>
      <w:lvlText w:val="o"/>
      <w:lvlJc w:val="left"/>
      <w:pPr>
        <w:ind w:left="4320" w:hanging="360"/>
      </w:pPr>
      <w:rPr>
        <w:rFonts w:hint="default" w:ascii="Courier New" w:hAnsi="Courier New" w:cs="Courier New"/>
      </w:rPr>
    </w:lvl>
    <w:lvl w:ilvl="5" w:tplc="08090005" w:tentative="1">
      <w:start w:val="1"/>
      <w:numFmt w:val="bullet"/>
      <w:lvlText w:val=""/>
      <w:lvlJc w:val="left"/>
      <w:pPr>
        <w:ind w:left="5040" w:hanging="360"/>
      </w:pPr>
      <w:rPr>
        <w:rFonts w:hint="default" w:ascii="Wingdings" w:hAnsi="Wingdings"/>
      </w:rPr>
    </w:lvl>
    <w:lvl w:ilvl="6" w:tplc="08090001" w:tentative="1">
      <w:start w:val="1"/>
      <w:numFmt w:val="bullet"/>
      <w:lvlText w:val=""/>
      <w:lvlJc w:val="left"/>
      <w:pPr>
        <w:ind w:left="5760" w:hanging="360"/>
      </w:pPr>
      <w:rPr>
        <w:rFonts w:hint="default" w:ascii="Symbol" w:hAnsi="Symbol"/>
      </w:rPr>
    </w:lvl>
    <w:lvl w:ilvl="7" w:tplc="08090003" w:tentative="1">
      <w:start w:val="1"/>
      <w:numFmt w:val="bullet"/>
      <w:lvlText w:val="o"/>
      <w:lvlJc w:val="left"/>
      <w:pPr>
        <w:ind w:left="6480" w:hanging="360"/>
      </w:pPr>
      <w:rPr>
        <w:rFonts w:hint="default" w:ascii="Courier New" w:hAnsi="Courier New" w:cs="Courier New"/>
      </w:rPr>
    </w:lvl>
    <w:lvl w:ilvl="8" w:tplc="08090005" w:tentative="1">
      <w:start w:val="1"/>
      <w:numFmt w:val="bullet"/>
      <w:lvlText w:val=""/>
      <w:lvlJc w:val="left"/>
      <w:pPr>
        <w:ind w:left="7200" w:hanging="360"/>
      </w:pPr>
      <w:rPr>
        <w:rFonts w:hint="default" w:ascii="Wingdings" w:hAnsi="Wingdings"/>
      </w:rPr>
    </w:lvl>
  </w:abstractNum>
  <w:abstractNum w:abstractNumId="19" w15:restartNumberingAfterBreak="0">
    <w:nsid w:val="67667943"/>
    <w:multiLevelType w:val="hybridMultilevel"/>
    <w:tmpl w:val="A1F48D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0" w15:restartNumberingAfterBreak="0">
    <w:nsid w:val="67F32AAB"/>
    <w:multiLevelType w:val="hybridMultilevel"/>
    <w:tmpl w:val="5EA444AC"/>
    <w:lvl w:ilvl="0" w:tplc="FFFFFFFF">
      <w:start w:val="1"/>
      <w:numFmt w:val="bullet"/>
      <w:lvlText w:val=""/>
      <w:lvlJc w:val="left"/>
      <w:pPr>
        <w:ind w:left="786" w:hanging="360"/>
      </w:pPr>
      <w:rPr>
        <w:rFonts w:hint="default" w:ascii="Symbol" w:hAnsi="Symbol"/>
      </w:rPr>
    </w:lvl>
    <w:lvl w:ilvl="1" w:tplc="08090001">
      <w:start w:val="1"/>
      <w:numFmt w:val="bullet"/>
      <w:lvlText w:val=""/>
      <w:lvlJc w:val="left"/>
      <w:pPr>
        <w:ind w:left="2214" w:hanging="360"/>
      </w:pPr>
      <w:rPr>
        <w:rFonts w:hint="default" w:ascii="Symbol" w:hAnsi="Symbol"/>
      </w:r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79E40296"/>
    <w:multiLevelType w:val="hybridMultilevel"/>
    <w:tmpl w:val="DA6E5B7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0"/>
  </w:num>
  <w:num w:numId="2">
    <w:abstractNumId w:val="8"/>
  </w:num>
  <w:num w:numId="3">
    <w:abstractNumId w:val="13"/>
  </w:num>
  <w:num w:numId="4">
    <w:abstractNumId w:val="1"/>
  </w:num>
  <w:num w:numId="5">
    <w:abstractNumId w:val="7"/>
  </w:num>
  <w:num w:numId="6">
    <w:abstractNumId w:val="15"/>
  </w:num>
  <w:num w:numId="7">
    <w:abstractNumId w:val="2"/>
  </w:num>
  <w:num w:numId="8">
    <w:abstractNumId w:val="12"/>
  </w:num>
  <w:num w:numId="9">
    <w:abstractNumId w:val="19"/>
  </w:num>
  <w:num w:numId="10">
    <w:abstractNumId w:val="18"/>
  </w:num>
  <w:num w:numId="11">
    <w:abstractNumId w:val="11"/>
  </w:num>
  <w:num w:numId="12">
    <w:abstractNumId w:val="20"/>
  </w:num>
  <w:num w:numId="13">
    <w:abstractNumId w:val="9"/>
  </w:num>
  <w:num w:numId="14">
    <w:abstractNumId w:val="17"/>
  </w:num>
  <w:num w:numId="15">
    <w:abstractNumId w:val="6"/>
  </w:num>
  <w:num w:numId="16">
    <w:abstractNumId w:val="14"/>
  </w:num>
  <w:num w:numId="17">
    <w:abstractNumId w:val="10"/>
  </w:num>
  <w:num w:numId="18">
    <w:abstractNumId w:val="16"/>
  </w:num>
  <w:num w:numId="19">
    <w:abstractNumId w:val="3"/>
  </w:num>
  <w:num w:numId="20">
    <w:abstractNumId w:val="21"/>
  </w:num>
  <w:num w:numId="21">
    <w:abstractNumId w:val="4"/>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trackRevisions w:val="false"/>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C07"/>
    <w:rsid w:val="00001A5F"/>
    <w:rsid w:val="0000247E"/>
    <w:rsid w:val="0000341E"/>
    <w:rsid w:val="00004B1C"/>
    <w:rsid w:val="00006E38"/>
    <w:rsid w:val="00030D4B"/>
    <w:rsid w:val="00045C1B"/>
    <w:rsid w:val="0005245A"/>
    <w:rsid w:val="00063278"/>
    <w:rsid w:val="000659DF"/>
    <w:rsid w:val="000720BF"/>
    <w:rsid w:val="00092269"/>
    <w:rsid w:val="000925B4"/>
    <w:rsid w:val="00092D31"/>
    <w:rsid w:val="000A128C"/>
    <w:rsid w:val="000B5047"/>
    <w:rsid w:val="000B5058"/>
    <w:rsid w:val="000B5E33"/>
    <w:rsid w:val="000C1AA9"/>
    <w:rsid w:val="000C71AD"/>
    <w:rsid w:val="000D0DE1"/>
    <w:rsid w:val="000D2690"/>
    <w:rsid w:val="000E2BBA"/>
    <w:rsid w:val="000E2F54"/>
    <w:rsid w:val="000E5E15"/>
    <w:rsid w:val="000F22EE"/>
    <w:rsid w:val="000F4C05"/>
    <w:rsid w:val="0010585B"/>
    <w:rsid w:val="00123E3A"/>
    <w:rsid w:val="001331D6"/>
    <w:rsid w:val="00135D19"/>
    <w:rsid w:val="00135F91"/>
    <w:rsid w:val="00147A20"/>
    <w:rsid w:val="00150427"/>
    <w:rsid w:val="00153994"/>
    <w:rsid w:val="0015483C"/>
    <w:rsid w:val="0016257C"/>
    <w:rsid w:val="00163EFA"/>
    <w:rsid w:val="001756C1"/>
    <w:rsid w:val="001819D1"/>
    <w:rsid w:val="00181C7D"/>
    <w:rsid w:val="00182EDE"/>
    <w:rsid w:val="00183F36"/>
    <w:rsid w:val="00190BBD"/>
    <w:rsid w:val="00196F08"/>
    <w:rsid w:val="001A4BE0"/>
    <w:rsid w:val="001D3C07"/>
    <w:rsid w:val="001E09F6"/>
    <w:rsid w:val="001F70C0"/>
    <w:rsid w:val="00203073"/>
    <w:rsid w:val="00206576"/>
    <w:rsid w:val="00207CD2"/>
    <w:rsid w:val="00223901"/>
    <w:rsid w:val="00232B58"/>
    <w:rsid w:val="002332CF"/>
    <w:rsid w:val="00236B48"/>
    <w:rsid w:val="00236DAF"/>
    <w:rsid w:val="00241121"/>
    <w:rsid w:val="00251921"/>
    <w:rsid w:val="00251F42"/>
    <w:rsid w:val="00265D49"/>
    <w:rsid w:val="0026684C"/>
    <w:rsid w:val="00286679"/>
    <w:rsid w:val="002A1DD1"/>
    <w:rsid w:val="002D4950"/>
    <w:rsid w:val="002D56B8"/>
    <w:rsid w:val="002E0128"/>
    <w:rsid w:val="002E2181"/>
    <w:rsid w:val="0031594B"/>
    <w:rsid w:val="0032682F"/>
    <w:rsid w:val="00334128"/>
    <w:rsid w:val="003413FB"/>
    <w:rsid w:val="0034322D"/>
    <w:rsid w:val="00355A26"/>
    <w:rsid w:val="003563B5"/>
    <w:rsid w:val="00361C1E"/>
    <w:rsid w:val="00364C23"/>
    <w:rsid w:val="00370F0A"/>
    <w:rsid w:val="0037452E"/>
    <w:rsid w:val="00376E26"/>
    <w:rsid w:val="00383C72"/>
    <w:rsid w:val="003950D9"/>
    <w:rsid w:val="00395BF3"/>
    <w:rsid w:val="003A2832"/>
    <w:rsid w:val="003A2D50"/>
    <w:rsid w:val="003A6B49"/>
    <w:rsid w:val="003C4EBF"/>
    <w:rsid w:val="003D09F8"/>
    <w:rsid w:val="003F2599"/>
    <w:rsid w:val="003F44A7"/>
    <w:rsid w:val="00401FA2"/>
    <w:rsid w:val="004115FF"/>
    <w:rsid w:val="00411E7C"/>
    <w:rsid w:val="004141B1"/>
    <w:rsid w:val="004145E5"/>
    <w:rsid w:val="004175CC"/>
    <w:rsid w:val="0043063C"/>
    <w:rsid w:val="00447BFA"/>
    <w:rsid w:val="0045039F"/>
    <w:rsid w:val="004512B9"/>
    <w:rsid w:val="00454666"/>
    <w:rsid w:val="00455F6B"/>
    <w:rsid w:val="00465BDF"/>
    <w:rsid w:val="00472E39"/>
    <w:rsid w:val="00475743"/>
    <w:rsid w:val="00490D4E"/>
    <w:rsid w:val="004A1FD6"/>
    <w:rsid w:val="004A3175"/>
    <w:rsid w:val="004A455C"/>
    <w:rsid w:val="004A6D9D"/>
    <w:rsid w:val="004A741D"/>
    <w:rsid w:val="004B71FC"/>
    <w:rsid w:val="004B7ABD"/>
    <w:rsid w:val="004B7C1F"/>
    <w:rsid w:val="004C4D13"/>
    <w:rsid w:val="004D6C12"/>
    <w:rsid w:val="004E5850"/>
    <w:rsid w:val="004F0D41"/>
    <w:rsid w:val="004F1344"/>
    <w:rsid w:val="004F30A9"/>
    <w:rsid w:val="005112FA"/>
    <w:rsid w:val="00512F9D"/>
    <w:rsid w:val="00515647"/>
    <w:rsid w:val="00523930"/>
    <w:rsid w:val="00530AF5"/>
    <w:rsid w:val="00542B0E"/>
    <w:rsid w:val="00542BB0"/>
    <w:rsid w:val="00546285"/>
    <w:rsid w:val="00555D5D"/>
    <w:rsid w:val="0055767B"/>
    <w:rsid w:val="00564338"/>
    <w:rsid w:val="00564E71"/>
    <w:rsid w:val="00591151"/>
    <w:rsid w:val="005913C2"/>
    <w:rsid w:val="00595792"/>
    <w:rsid w:val="005A356A"/>
    <w:rsid w:val="005A488E"/>
    <w:rsid w:val="005A6795"/>
    <w:rsid w:val="005B56A0"/>
    <w:rsid w:val="005B7E15"/>
    <w:rsid w:val="005C50E2"/>
    <w:rsid w:val="005D1427"/>
    <w:rsid w:val="00611CB5"/>
    <w:rsid w:val="00613F13"/>
    <w:rsid w:val="00615624"/>
    <w:rsid w:val="006178BE"/>
    <w:rsid w:val="00620AE2"/>
    <w:rsid w:val="00621CB6"/>
    <w:rsid w:val="006227D8"/>
    <w:rsid w:val="00635DBE"/>
    <w:rsid w:val="0064622D"/>
    <w:rsid w:val="00652E12"/>
    <w:rsid w:val="00662544"/>
    <w:rsid w:val="00682E11"/>
    <w:rsid w:val="0068571D"/>
    <w:rsid w:val="00696E48"/>
    <w:rsid w:val="006A2FB5"/>
    <w:rsid w:val="006A464B"/>
    <w:rsid w:val="006A5DEF"/>
    <w:rsid w:val="006A70CC"/>
    <w:rsid w:val="006A7BEE"/>
    <w:rsid w:val="006B1F7E"/>
    <w:rsid w:val="006C51FF"/>
    <w:rsid w:val="006C687B"/>
    <w:rsid w:val="006D0912"/>
    <w:rsid w:val="006D5BE1"/>
    <w:rsid w:val="006E4938"/>
    <w:rsid w:val="006F683F"/>
    <w:rsid w:val="00705CDE"/>
    <w:rsid w:val="007063B1"/>
    <w:rsid w:val="00706811"/>
    <w:rsid w:val="00711F38"/>
    <w:rsid w:val="0071327C"/>
    <w:rsid w:val="0071576D"/>
    <w:rsid w:val="00725D42"/>
    <w:rsid w:val="00746847"/>
    <w:rsid w:val="0076562A"/>
    <w:rsid w:val="00772FC4"/>
    <w:rsid w:val="0077385A"/>
    <w:rsid w:val="007738C2"/>
    <w:rsid w:val="00777B8E"/>
    <w:rsid w:val="0078458D"/>
    <w:rsid w:val="007863F1"/>
    <w:rsid w:val="007876EE"/>
    <w:rsid w:val="00792A26"/>
    <w:rsid w:val="007C06D9"/>
    <w:rsid w:val="007C2D6C"/>
    <w:rsid w:val="007C5FB5"/>
    <w:rsid w:val="007D7609"/>
    <w:rsid w:val="007E1DD1"/>
    <w:rsid w:val="007E5661"/>
    <w:rsid w:val="007F5904"/>
    <w:rsid w:val="00804920"/>
    <w:rsid w:val="00807A6A"/>
    <w:rsid w:val="00815793"/>
    <w:rsid w:val="008208B2"/>
    <w:rsid w:val="008217EC"/>
    <w:rsid w:val="00824521"/>
    <w:rsid w:val="00825D5A"/>
    <w:rsid w:val="00832CF1"/>
    <w:rsid w:val="008603A2"/>
    <w:rsid w:val="00861860"/>
    <w:rsid w:val="00877070"/>
    <w:rsid w:val="008908A2"/>
    <w:rsid w:val="00891274"/>
    <w:rsid w:val="008943A8"/>
    <w:rsid w:val="00895099"/>
    <w:rsid w:val="0089649C"/>
    <w:rsid w:val="008B235B"/>
    <w:rsid w:val="008C6CD1"/>
    <w:rsid w:val="008C7B6D"/>
    <w:rsid w:val="008D2ACB"/>
    <w:rsid w:val="008E36CF"/>
    <w:rsid w:val="008E63C2"/>
    <w:rsid w:val="008E7E0C"/>
    <w:rsid w:val="008F27BF"/>
    <w:rsid w:val="008F2F3D"/>
    <w:rsid w:val="00907822"/>
    <w:rsid w:val="0091294E"/>
    <w:rsid w:val="00922C0C"/>
    <w:rsid w:val="009305E7"/>
    <w:rsid w:val="009452AD"/>
    <w:rsid w:val="0095143A"/>
    <w:rsid w:val="00952649"/>
    <w:rsid w:val="00955587"/>
    <w:rsid w:val="00956416"/>
    <w:rsid w:val="00963D48"/>
    <w:rsid w:val="009840CE"/>
    <w:rsid w:val="00990771"/>
    <w:rsid w:val="00991651"/>
    <w:rsid w:val="00993B5D"/>
    <w:rsid w:val="009978AB"/>
    <w:rsid w:val="009A077B"/>
    <w:rsid w:val="009A7AAE"/>
    <w:rsid w:val="009C2F6D"/>
    <w:rsid w:val="009E589D"/>
    <w:rsid w:val="009F0CBA"/>
    <w:rsid w:val="009F657D"/>
    <w:rsid w:val="009F6BB5"/>
    <w:rsid w:val="00A03DE4"/>
    <w:rsid w:val="00A11090"/>
    <w:rsid w:val="00A1268D"/>
    <w:rsid w:val="00A40B7B"/>
    <w:rsid w:val="00A43D26"/>
    <w:rsid w:val="00A61042"/>
    <w:rsid w:val="00A6388A"/>
    <w:rsid w:val="00A65378"/>
    <w:rsid w:val="00A75403"/>
    <w:rsid w:val="00A80A58"/>
    <w:rsid w:val="00A85939"/>
    <w:rsid w:val="00A87E6E"/>
    <w:rsid w:val="00A913DC"/>
    <w:rsid w:val="00AA11C5"/>
    <w:rsid w:val="00AA11E2"/>
    <w:rsid w:val="00AA32ED"/>
    <w:rsid w:val="00AA34AB"/>
    <w:rsid w:val="00AA7E4B"/>
    <w:rsid w:val="00AC109C"/>
    <w:rsid w:val="00AD6B2B"/>
    <w:rsid w:val="00AF21D9"/>
    <w:rsid w:val="00AF56EC"/>
    <w:rsid w:val="00B01544"/>
    <w:rsid w:val="00B15431"/>
    <w:rsid w:val="00B24BC7"/>
    <w:rsid w:val="00B25970"/>
    <w:rsid w:val="00B2713E"/>
    <w:rsid w:val="00B3184B"/>
    <w:rsid w:val="00B3218C"/>
    <w:rsid w:val="00B617F4"/>
    <w:rsid w:val="00B736B4"/>
    <w:rsid w:val="00B74C94"/>
    <w:rsid w:val="00B8072B"/>
    <w:rsid w:val="00B82EB1"/>
    <w:rsid w:val="00B8564E"/>
    <w:rsid w:val="00B872CC"/>
    <w:rsid w:val="00B95993"/>
    <w:rsid w:val="00BA2B17"/>
    <w:rsid w:val="00BA2DDA"/>
    <w:rsid w:val="00BA7CBF"/>
    <w:rsid w:val="00BD3D34"/>
    <w:rsid w:val="00BE1CC6"/>
    <w:rsid w:val="00BF3300"/>
    <w:rsid w:val="00C05D7B"/>
    <w:rsid w:val="00C15D24"/>
    <w:rsid w:val="00C2731A"/>
    <w:rsid w:val="00C27CE1"/>
    <w:rsid w:val="00C308B7"/>
    <w:rsid w:val="00C35499"/>
    <w:rsid w:val="00C35F98"/>
    <w:rsid w:val="00C44945"/>
    <w:rsid w:val="00C517DC"/>
    <w:rsid w:val="00C52BD1"/>
    <w:rsid w:val="00C70F9A"/>
    <w:rsid w:val="00C87381"/>
    <w:rsid w:val="00C93061"/>
    <w:rsid w:val="00C93A8D"/>
    <w:rsid w:val="00CA4982"/>
    <w:rsid w:val="00CA55F5"/>
    <w:rsid w:val="00CD5C38"/>
    <w:rsid w:val="00CE1E55"/>
    <w:rsid w:val="00CE279D"/>
    <w:rsid w:val="00CE6271"/>
    <w:rsid w:val="00CF47CA"/>
    <w:rsid w:val="00D01801"/>
    <w:rsid w:val="00D0292B"/>
    <w:rsid w:val="00D047AA"/>
    <w:rsid w:val="00D07D10"/>
    <w:rsid w:val="00D14A9A"/>
    <w:rsid w:val="00D157E1"/>
    <w:rsid w:val="00D1597F"/>
    <w:rsid w:val="00D16D41"/>
    <w:rsid w:val="00D34145"/>
    <w:rsid w:val="00D63BBE"/>
    <w:rsid w:val="00D70B73"/>
    <w:rsid w:val="00D74E99"/>
    <w:rsid w:val="00D847EF"/>
    <w:rsid w:val="00D91519"/>
    <w:rsid w:val="00D96C07"/>
    <w:rsid w:val="00DA21E4"/>
    <w:rsid w:val="00DC456E"/>
    <w:rsid w:val="00DD12E9"/>
    <w:rsid w:val="00DD193A"/>
    <w:rsid w:val="00DD2758"/>
    <w:rsid w:val="00DD40DB"/>
    <w:rsid w:val="00DE2983"/>
    <w:rsid w:val="00E128E7"/>
    <w:rsid w:val="00E15D4D"/>
    <w:rsid w:val="00E16BEC"/>
    <w:rsid w:val="00E4510A"/>
    <w:rsid w:val="00E53EAB"/>
    <w:rsid w:val="00E749DE"/>
    <w:rsid w:val="00E80E6E"/>
    <w:rsid w:val="00E9002E"/>
    <w:rsid w:val="00E95B4B"/>
    <w:rsid w:val="00ED1E94"/>
    <w:rsid w:val="00ED4179"/>
    <w:rsid w:val="00EE49F3"/>
    <w:rsid w:val="00EE71A3"/>
    <w:rsid w:val="00F03BF9"/>
    <w:rsid w:val="00F22073"/>
    <w:rsid w:val="00F2234C"/>
    <w:rsid w:val="00F24FD9"/>
    <w:rsid w:val="00F263B7"/>
    <w:rsid w:val="00F33DCB"/>
    <w:rsid w:val="00F34BD9"/>
    <w:rsid w:val="00F3621A"/>
    <w:rsid w:val="00F479E4"/>
    <w:rsid w:val="00F56C9E"/>
    <w:rsid w:val="00F606B1"/>
    <w:rsid w:val="00F67608"/>
    <w:rsid w:val="00F74D6C"/>
    <w:rsid w:val="00F81A53"/>
    <w:rsid w:val="00F96290"/>
    <w:rsid w:val="00F96BE5"/>
    <w:rsid w:val="00FB27C9"/>
    <w:rsid w:val="00FD0493"/>
    <w:rsid w:val="00FE3D92"/>
    <w:rsid w:val="00FF31BD"/>
    <w:rsid w:val="00FF6C8F"/>
    <w:rsid w:val="00FF723A"/>
    <w:rsid w:val="0C941CD7"/>
    <w:rsid w:val="1F8C88B2"/>
    <w:rsid w:val="77E93486"/>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5121"/>
    <o:shapelayout v:ext="edit">
      <o:idmap v:ext="edit" data="1"/>
    </o:shapelayout>
  </w:shapeDefaults>
  <w:decimalSymbol w:val="."/>
  <w:listSeparator w:val=","/>
  <w14:docId w14:val="34F5764C"/>
  <w15:chartTrackingRefBased/>
  <w15:docId w15:val="{8CE26196-9FA8-4E0D-90FA-B2D4FD766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F2F3D"/>
    <w:pPr>
      <w:spacing w:after="160" w:line="259" w:lineRule="auto"/>
    </w:pPr>
    <w:rPr>
      <w:sz w:val="22"/>
      <w:szCs w:val="22"/>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0D2690"/>
    <w:pPr>
      <w:tabs>
        <w:tab w:val="center" w:pos="4513"/>
        <w:tab w:val="right" w:pos="9026"/>
      </w:tabs>
    </w:pPr>
  </w:style>
  <w:style w:type="character" w:styleId="HeaderChar" w:customStyle="1">
    <w:name w:val="Header Char"/>
    <w:link w:val="Header"/>
    <w:uiPriority w:val="99"/>
    <w:rsid w:val="000D2690"/>
    <w:rPr>
      <w:sz w:val="22"/>
      <w:szCs w:val="22"/>
      <w:lang w:eastAsia="en-US"/>
    </w:rPr>
  </w:style>
  <w:style w:type="paragraph" w:styleId="Footer">
    <w:name w:val="footer"/>
    <w:basedOn w:val="Normal"/>
    <w:link w:val="FooterChar"/>
    <w:unhideWhenUsed/>
    <w:rsid w:val="000D2690"/>
    <w:pPr>
      <w:tabs>
        <w:tab w:val="center" w:pos="4513"/>
        <w:tab w:val="right" w:pos="9026"/>
      </w:tabs>
    </w:pPr>
  </w:style>
  <w:style w:type="character" w:styleId="FooterChar" w:customStyle="1">
    <w:name w:val="Footer Char"/>
    <w:link w:val="Footer"/>
    <w:rsid w:val="000D2690"/>
    <w:rPr>
      <w:sz w:val="22"/>
      <w:szCs w:val="22"/>
      <w:lang w:eastAsia="en-US"/>
    </w:rPr>
  </w:style>
  <w:style w:type="paragraph" w:styleId="Default" w:customStyle="1">
    <w:name w:val="Default"/>
    <w:rsid w:val="00963D48"/>
    <w:pPr>
      <w:autoSpaceDE w:val="0"/>
      <w:autoSpaceDN w:val="0"/>
      <w:adjustRightInd w:val="0"/>
    </w:pPr>
    <w:rPr>
      <w:rFonts w:ascii="Tahoma" w:hAnsi="Tahoma" w:cs="Tahoma"/>
      <w:color w:val="000000"/>
      <w:sz w:val="24"/>
      <w:szCs w:val="24"/>
      <w:lang w:eastAsia="en-GB"/>
    </w:rPr>
  </w:style>
  <w:style w:type="paragraph" w:styleId="BalloonText">
    <w:name w:val="Balloon Text"/>
    <w:basedOn w:val="Normal"/>
    <w:link w:val="BalloonTextChar"/>
    <w:uiPriority w:val="99"/>
    <w:semiHidden/>
    <w:unhideWhenUsed/>
    <w:rsid w:val="00F33DCB"/>
    <w:pPr>
      <w:spacing w:after="0" w:line="240" w:lineRule="auto"/>
    </w:pPr>
    <w:rPr>
      <w:rFonts w:ascii="Segoe UI" w:hAnsi="Segoe UI" w:cs="Segoe UI"/>
      <w:sz w:val="18"/>
      <w:szCs w:val="18"/>
    </w:rPr>
  </w:style>
  <w:style w:type="character" w:styleId="BalloonTextChar" w:customStyle="1">
    <w:name w:val="Balloon Text Char"/>
    <w:link w:val="BalloonText"/>
    <w:uiPriority w:val="99"/>
    <w:semiHidden/>
    <w:rsid w:val="00F33DCB"/>
    <w:rPr>
      <w:rFonts w:ascii="Segoe UI" w:hAnsi="Segoe UI" w:cs="Segoe UI"/>
      <w:sz w:val="18"/>
      <w:szCs w:val="18"/>
      <w:lang w:eastAsia="en-US"/>
    </w:rPr>
  </w:style>
  <w:style w:type="character" w:styleId="Hyperlink">
    <w:name w:val="Hyperlink"/>
    <w:uiPriority w:val="99"/>
    <w:unhideWhenUsed/>
    <w:rsid w:val="000659DF"/>
    <w:rPr>
      <w:color w:val="0563C1"/>
      <w:u w:val="single"/>
    </w:rPr>
  </w:style>
  <w:style w:type="character" w:styleId="normaltextrun" w:customStyle="1">
    <w:name w:val="normaltextrun"/>
    <w:rsid w:val="00286679"/>
  </w:style>
  <w:style w:type="character" w:styleId="eop" w:customStyle="1">
    <w:name w:val="eop"/>
    <w:rsid w:val="00361C1E"/>
  </w:style>
  <w:style w:type="table" w:styleId="TableGrid">
    <w:name w:val="Table Grid"/>
    <w:basedOn w:val="TableNormal"/>
    <w:uiPriority w:val="59"/>
    <w:rsid w:val="00F56C9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68571D"/>
    <w:pPr>
      <w:spacing w:before="100" w:beforeAutospacing="1" w:after="100" w:afterAutospacing="1" w:line="240" w:lineRule="auto"/>
    </w:pPr>
    <w:rPr>
      <w:rFonts w:ascii="Times New Roman" w:hAnsi="Times New Roman" w:eastAsia="Times New Roman"/>
      <w:sz w:val="24"/>
      <w:szCs w:val="24"/>
      <w:lang w:eastAsia="en-GB"/>
    </w:rPr>
  </w:style>
  <w:style w:type="paragraph" w:styleId="FootnoteText">
    <w:name w:val="footnote text"/>
    <w:basedOn w:val="Normal"/>
    <w:link w:val="FootnoteTextChar"/>
    <w:uiPriority w:val="99"/>
    <w:semiHidden/>
    <w:unhideWhenUsed/>
    <w:rsid w:val="0095143A"/>
    <w:pPr>
      <w:spacing w:after="0" w:line="240" w:lineRule="auto"/>
    </w:pPr>
    <w:rPr>
      <w:rFonts w:ascii="Times New Roman" w:hAnsi="Times New Roman" w:eastAsia="Times New Roman"/>
      <w:sz w:val="20"/>
      <w:szCs w:val="20"/>
    </w:rPr>
  </w:style>
  <w:style w:type="character" w:styleId="FootnoteTextChar" w:customStyle="1">
    <w:name w:val="Footnote Text Char"/>
    <w:link w:val="FootnoteText"/>
    <w:uiPriority w:val="99"/>
    <w:semiHidden/>
    <w:rsid w:val="0095143A"/>
    <w:rPr>
      <w:rFonts w:ascii="Times New Roman" w:hAnsi="Times New Roman" w:eastAsia="Times New Roman"/>
      <w:lang w:eastAsia="en-US"/>
    </w:rPr>
  </w:style>
  <w:style w:type="character" w:styleId="FootnoteReference">
    <w:name w:val="footnote reference"/>
    <w:uiPriority w:val="99"/>
    <w:semiHidden/>
    <w:unhideWhenUsed/>
    <w:rsid w:val="0095143A"/>
    <w:rPr>
      <w:vertAlign w:val="superscript"/>
    </w:rPr>
  </w:style>
  <w:style w:type="paragraph" w:styleId="ListParagraph">
    <w:name w:val="List Paragraph"/>
    <w:basedOn w:val="Normal"/>
    <w:uiPriority w:val="34"/>
    <w:qFormat/>
    <w:rsid w:val="0095143A"/>
    <w:pPr>
      <w:spacing w:after="0" w:line="240" w:lineRule="auto"/>
      <w:ind w:left="720"/>
      <w:contextualSpacing/>
    </w:pPr>
    <w:rPr>
      <w:rFonts w:ascii="Times New Roman" w:hAnsi="Times New Roman" w:eastAsia="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8681181">
      <w:bodyDiv w:val="1"/>
      <w:marLeft w:val="0"/>
      <w:marRight w:val="0"/>
      <w:marTop w:val="0"/>
      <w:marBottom w:val="0"/>
      <w:divBdr>
        <w:top w:val="none" w:sz="0" w:space="0" w:color="auto"/>
        <w:left w:val="none" w:sz="0" w:space="0" w:color="auto"/>
        <w:bottom w:val="none" w:sz="0" w:space="0" w:color="auto"/>
        <w:right w:val="none" w:sz="0" w:space="0" w:color="auto"/>
      </w:divBdr>
      <w:divsChild>
        <w:div w:id="1466660956">
          <w:marLeft w:val="0"/>
          <w:marRight w:val="0"/>
          <w:marTop w:val="0"/>
          <w:marBottom w:val="0"/>
          <w:divBdr>
            <w:top w:val="none" w:sz="0" w:space="0" w:color="auto"/>
            <w:left w:val="none" w:sz="0" w:space="0" w:color="auto"/>
            <w:bottom w:val="none" w:sz="0" w:space="0" w:color="auto"/>
            <w:right w:val="none" w:sz="0" w:space="0" w:color="auto"/>
          </w:divBdr>
        </w:div>
        <w:div w:id="1624266773">
          <w:marLeft w:val="0"/>
          <w:marRight w:val="0"/>
          <w:marTop w:val="0"/>
          <w:marBottom w:val="0"/>
          <w:divBdr>
            <w:top w:val="none" w:sz="0" w:space="0" w:color="auto"/>
            <w:left w:val="none" w:sz="0" w:space="0" w:color="auto"/>
            <w:bottom w:val="none" w:sz="0" w:space="0" w:color="auto"/>
            <w:right w:val="none" w:sz="0" w:space="0" w:color="auto"/>
          </w:divBdr>
        </w:div>
        <w:div w:id="1779637370">
          <w:marLeft w:val="0"/>
          <w:marRight w:val="0"/>
          <w:marTop w:val="0"/>
          <w:marBottom w:val="0"/>
          <w:divBdr>
            <w:top w:val="none" w:sz="0" w:space="0" w:color="auto"/>
            <w:left w:val="none" w:sz="0" w:space="0" w:color="auto"/>
            <w:bottom w:val="none" w:sz="0" w:space="0" w:color="auto"/>
            <w:right w:val="none" w:sz="0" w:space="0" w:color="auto"/>
          </w:divBdr>
        </w:div>
        <w:div w:id="1968271401">
          <w:marLeft w:val="0"/>
          <w:marRight w:val="0"/>
          <w:marTop w:val="0"/>
          <w:marBottom w:val="0"/>
          <w:divBdr>
            <w:top w:val="none" w:sz="0" w:space="0" w:color="auto"/>
            <w:left w:val="none" w:sz="0" w:space="0" w:color="auto"/>
            <w:bottom w:val="none" w:sz="0" w:space="0" w:color="auto"/>
            <w:right w:val="none" w:sz="0" w:space="0" w:color="auto"/>
          </w:divBdr>
        </w:div>
        <w:div w:id="2126805930">
          <w:marLeft w:val="0"/>
          <w:marRight w:val="0"/>
          <w:marTop w:val="0"/>
          <w:marBottom w:val="0"/>
          <w:divBdr>
            <w:top w:val="none" w:sz="0" w:space="0" w:color="auto"/>
            <w:left w:val="none" w:sz="0" w:space="0" w:color="auto"/>
            <w:bottom w:val="none" w:sz="0" w:space="0" w:color="auto"/>
            <w:right w:val="none" w:sz="0" w:space="0" w:color="auto"/>
          </w:divBdr>
        </w:div>
      </w:divsChild>
    </w:div>
    <w:div w:id="485322938">
      <w:bodyDiv w:val="1"/>
      <w:marLeft w:val="0"/>
      <w:marRight w:val="0"/>
      <w:marTop w:val="0"/>
      <w:marBottom w:val="0"/>
      <w:divBdr>
        <w:top w:val="none" w:sz="0" w:space="0" w:color="auto"/>
        <w:left w:val="none" w:sz="0" w:space="0" w:color="auto"/>
        <w:bottom w:val="none" w:sz="0" w:space="0" w:color="auto"/>
        <w:right w:val="none" w:sz="0" w:space="0" w:color="auto"/>
      </w:divBdr>
    </w:div>
    <w:div w:id="1410730748">
      <w:bodyDiv w:val="1"/>
      <w:marLeft w:val="0"/>
      <w:marRight w:val="0"/>
      <w:marTop w:val="0"/>
      <w:marBottom w:val="0"/>
      <w:divBdr>
        <w:top w:val="none" w:sz="0" w:space="0" w:color="auto"/>
        <w:left w:val="none" w:sz="0" w:space="0" w:color="auto"/>
        <w:bottom w:val="none" w:sz="0" w:space="0" w:color="auto"/>
        <w:right w:val="none" w:sz="0" w:space="0" w:color="auto"/>
      </w:divBdr>
    </w:div>
    <w:div w:id="1862010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customXml" Target="../customXml/item4.xml"/><Relationship Id="rId3" Type="http://schemas.openxmlformats.org/officeDocument/2006/relationships/customXml" Target="../customXml/item3.xml"/><Relationship Id="R3a586879b3ab4e72" Type="http://schemas.openxmlformats.org/officeDocument/2006/relationships/image" Target="/media/image3.png"/><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14F620C81A198B4FA5ECBCE7B86B55D4" ma:contentTypeVersion="7" ma:contentTypeDescription="Create a new document." ma:contentTypeScope="" ma:versionID="6c00fff41e0e7b5d8406def8e8380249">
  <xsd:schema xmlns:xsd="http://www.w3.org/2001/XMLSchema" xmlns:xs="http://www.w3.org/2001/XMLSchema" xmlns:p="http://schemas.microsoft.com/office/2006/metadata/properties" xmlns:ns2="7c34dad3-2101-44b1-90bb-adba0711d662" xmlns:ns3="3ecf61b6-427e-4a68-a0e0-725af7e87fc8" targetNamespace="http://schemas.microsoft.com/office/2006/metadata/properties" ma:root="true" ma:fieldsID="6b83971062433d63470158fe8ace557b" ns2:_="" ns3:_="">
    <xsd:import namespace="7c34dad3-2101-44b1-90bb-adba0711d662"/>
    <xsd:import namespace="3ecf61b6-427e-4a68-a0e0-725af7e87fc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34dad3-2101-44b1-90bb-adba0711d6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cf61b6-427e-4a68-a0e0-725af7e87fc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659F92D-A25F-457A-9D5B-BCCF1F29F273}">
  <ds:schemaRefs>
    <ds:schemaRef ds:uri="http://schemas.microsoft.com/sharepoint/v3/contenttype/forms"/>
  </ds:schemaRefs>
</ds:datastoreItem>
</file>

<file path=customXml/itemProps2.xml><?xml version="1.0" encoding="utf-8"?>
<ds:datastoreItem xmlns:ds="http://schemas.openxmlformats.org/officeDocument/2006/customXml" ds:itemID="{354C1F77-4D28-4FC1-88C0-100C9F18033C}">
  <ds:schemaRefs>
    <ds:schemaRef ds:uri="http://schemas.openxmlformats.org/officeDocument/2006/bibliography"/>
  </ds:schemaRefs>
</ds:datastoreItem>
</file>

<file path=customXml/itemProps3.xml><?xml version="1.0" encoding="utf-8"?>
<ds:datastoreItem xmlns:ds="http://schemas.openxmlformats.org/officeDocument/2006/customXml" ds:itemID="{34A2F880-1A3C-409B-B42C-0D0BA66EC4FB}"/>
</file>

<file path=customXml/itemProps4.xml><?xml version="1.0" encoding="utf-8"?>
<ds:datastoreItem xmlns:ds="http://schemas.openxmlformats.org/officeDocument/2006/customXml" ds:itemID="{8669D9B7-23C6-4B8A-BA09-7D6F7FBF833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Sunil Saha</dc:creator>
  <cp:keywords/>
  <dc:description/>
  <cp:lastModifiedBy>Paul Walton-Allen</cp:lastModifiedBy>
  <cp:revision>17</cp:revision>
  <cp:lastPrinted>2017-03-21T22:32:00Z</cp:lastPrinted>
  <dcterms:created xsi:type="dcterms:W3CDTF">2021-01-15T14:44:00Z</dcterms:created>
  <dcterms:modified xsi:type="dcterms:W3CDTF">2021-04-29T11:30:08Z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0x01010014F620C81A198B4FA5ECBCE7B86B55D4</vt:lpwstr>
  </property>
</Properties>
</file>